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AF80C" w14:textId="753F5A4F" w:rsidR="006D751C" w:rsidRPr="003E1A87" w:rsidRDefault="00032FD7" w:rsidP="006D751C">
      <w:pPr>
        <w:spacing w:after="0" w:line="240" w:lineRule="auto"/>
        <w:contextualSpacing/>
        <w:rPr>
          <w:rFonts w:ascii="Gill Sans MT" w:hAnsi="Gill Sans MT"/>
          <w:b/>
          <w:bCs/>
          <w:sz w:val="48"/>
          <w:szCs w:val="48"/>
        </w:rPr>
      </w:pPr>
      <w:r w:rsidRPr="003E1A87">
        <w:rPr>
          <w:rFonts w:ascii="Gill Sans MT" w:hAnsi="Gill Sans MT"/>
          <w:b/>
          <w:bCs/>
          <w:noProof/>
          <w:sz w:val="48"/>
          <w:szCs w:val="48"/>
        </w:rPr>
        <w:drawing>
          <wp:anchor distT="0" distB="0" distL="114300" distR="114300" simplePos="0" relativeHeight="251659264" behindDoc="0" locked="0" layoutInCell="1" allowOverlap="1" wp14:anchorId="4CA5FCC0" wp14:editId="3D0FCBF2">
            <wp:simplePos x="0" y="0"/>
            <wp:positionH relativeFrom="column">
              <wp:posOffset>-10160</wp:posOffset>
            </wp:positionH>
            <wp:positionV relativeFrom="paragraph">
              <wp:posOffset>0</wp:posOffset>
            </wp:positionV>
            <wp:extent cx="2085975" cy="862965"/>
            <wp:effectExtent l="0" t="0" r="0" b="635"/>
            <wp:wrapSquare wrapText="bothSides"/>
            <wp:docPr id="1216816735"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816735" name="Picture 1" descr="A logo with black text&#10;&#10;Description automatically generated"/>
                    <pic:cNvPicPr/>
                  </pic:nvPicPr>
                  <pic:blipFill>
                    <a:blip r:embed="rId8"/>
                    <a:stretch>
                      <a:fillRect/>
                    </a:stretch>
                  </pic:blipFill>
                  <pic:spPr>
                    <a:xfrm>
                      <a:off x="0" y="0"/>
                      <a:ext cx="2085975" cy="862965"/>
                    </a:xfrm>
                    <a:prstGeom prst="rect">
                      <a:avLst/>
                    </a:prstGeom>
                  </pic:spPr>
                </pic:pic>
              </a:graphicData>
            </a:graphic>
            <wp14:sizeRelH relativeFrom="page">
              <wp14:pctWidth>0</wp14:pctWidth>
            </wp14:sizeRelH>
            <wp14:sizeRelV relativeFrom="page">
              <wp14:pctHeight>0</wp14:pctHeight>
            </wp14:sizeRelV>
          </wp:anchor>
        </w:drawing>
      </w:r>
      <w:r w:rsidR="003E1A87">
        <w:rPr>
          <w:rFonts w:ascii="Gill Sans MT" w:hAnsi="Gill Sans MT"/>
          <w:b/>
          <w:bCs/>
          <w:noProof/>
          <w:sz w:val="48"/>
          <w:szCs w:val="48"/>
        </w:rPr>
        <mc:AlternateContent>
          <mc:Choice Requires="wps">
            <w:drawing>
              <wp:inline distT="0" distB="0" distL="0" distR="0" wp14:anchorId="22C7BD08" wp14:editId="1A7885AF">
                <wp:extent cx="4629150" cy="862965"/>
                <wp:effectExtent l="0" t="0" r="6350" b="635"/>
                <wp:docPr id="1590196848" name="Text Box 2"/>
                <wp:cNvGraphicFramePr/>
                <a:graphic xmlns:a="http://schemas.openxmlformats.org/drawingml/2006/main">
                  <a:graphicData uri="http://schemas.microsoft.com/office/word/2010/wordprocessingShape">
                    <wps:wsp>
                      <wps:cNvSpPr txBox="1"/>
                      <wps:spPr>
                        <a:xfrm>
                          <a:off x="0" y="0"/>
                          <a:ext cx="4629150" cy="862965"/>
                        </a:xfrm>
                        <a:prstGeom prst="rect">
                          <a:avLst/>
                        </a:prstGeom>
                        <a:solidFill>
                          <a:schemeClr val="lt1"/>
                        </a:solidFill>
                        <a:ln w="6350">
                          <a:noFill/>
                        </a:ln>
                      </wps:spPr>
                      <wps:txbx>
                        <w:txbxContent>
                          <w:p w14:paraId="4932428E" w14:textId="40187DFA" w:rsidR="003E1A87" w:rsidRDefault="003E1A87" w:rsidP="003E1A87">
                            <w:pPr>
                              <w:spacing w:line="240" w:lineRule="auto"/>
                            </w:pPr>
                            <w:r w:rsidRPr="003E1A87">
                              <w:rPr>
                                <w:rFonts w:ascii="Gill Sans MT" w:hAnsi="Gill Sans MT"/>
                                <w:b/>
                                <w:bCs/>
                                <w:sz w:val="48"/>
                                <w:szCs w:val="48"/>
                              </w:rPr>
                              <w:t>Annual Report for Academic Departments and Programs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2C7BD08" id="_x0000_t202" coordsize="21600,21600" o:spt="202" path="m,l,21600r21600,l21600,xe">
                <v:stroke joinstyle="miter"/>
                <v:path gradientshapeok="t" o:connecttype="rect"/>
              </v:shapetype>
              <v:shape id="Text Box 2" o:spid="_x0000_s1026" type="#_x0000_t202" style="width:364.5pt;height:6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" fillcolor="white [3201]" stroked="f" strokeweight=".5pt">
                <v:textbox>
                  <w:txbxContent>
                    <w:p w14:paraId="4932428E" w14:textId="40187DFA" w:rsidR="003E1A87" w:rsidRDefault="003E1A87" w:rsidP="003E1A87">
                      <w:pPr>
                        <w:spacing w:line="240" w:lineRule="auto"/>
                      </w:pPr>
                      <w:r w:rsidRPr="003E1A87">
                        <w:rPr>
                          <w:rFonts w:ascii="Gill Sans MT" w:hAnsi="Gill Sans MT"/>
                          <w:b/>
                          <w:bCs/>
                          <w:sz w:val="48"/>
                          <w:szCs w:val="48"/>
                        </w:rPr>
                        <w:t>Annual Report for Academic Departments and Programs</w:t>
                      </w:r>
                    </w:p>
                  </w:txbxContent>
                </v:textbox>
                <w10:anchorlock/>
              </v:shape>
            </w:pict>
          </mc:Fallback>
        </mc:AlternateContent>
      </w:r>
    </w:p>
    <w:p w14:paraId="3D3E08AF" w14:textId="7375D734" w:rsidR="00495C1A" w:rsidRPr="003E1A87" w:rsidRDefault="005841B9" w:rsidP="00495C1A">
      <w:pPr>
        <w:spacing w:after="0" w:line="240" w:lineRule="auto"/>
        <w:contextualSpacing/>
        <w:rPr>
          <w:rFonts w:ascii="Gill Sans MT" w:hAnsi="Gill Sans MT"/>
          <w:b/>
          <w:bCs/>
          <w:sz w:val="28"/>
          <w:szCs w:val="28"/>
        </w:rPr>
      </w:pPr>
      <w:r w:rsidRPr="003E1A87">
        <w:rPr>
          <w:rFonts w:ascii="Gill Sans MT" w:hAnsi="Gill Sans MT"/>
          <w:b/>
          <w:bCs/>
          <w:sz w:val="28"/>
          <w:szCs w:val="28"/>
        </w:rPr>
        <w:t xml:space="preserve">Department: </w:t>
      </w:r>
      <w:r w:rsidRPr="003E1A87">
        <w:rPr>
          <w:rFonts w:ascii="Gill Sans MT" w:hAnsi="Gill Sans MT"/>
          <w:b/>
          <w:bCs/>
          <w:sz w:val="28"/>
          <w:szCs w:val="28"/>
        </w:rPr>
        <w:tab/>
      </w:r>
      <w:r w:rsidRPr="003E1A87">
        <w:rPr>
          <w:rFonts w:ascii="Gill Sans MT" w:hAnsi="Gill Sans MT"/>
          <w:b/>
          <w:bCs/>
          <w:sz w:val="28"/>
          <w:szCs w:val="28"/>
        </w:rPr>
        <w:tab/>
      </w:r>
      <w:r w:rsidRPr="003E1A87">
        <w:rPr>
          <w:rFonts w:ascii="Gill Sans MT" w:hAnsi="Gill Sans MT"/>
          <w:b/>
          <w:bCs/>
          <w:sz w:val="28"/>
          <w:szCs w:val="28"/>
        </w:rPr>
        <w:tab/>
      </w:r>
      <w:r w:rsidRPr="003E1A87">
        <w:rPr>
          <w:rFonts w:ascii="Gill Sans MT" w:hAnsi="Gill Sans MT"/>
          <w:b/>
          <w:bCs/>
          <w:sz w:val="28"/>
          <w:szCs w:val="28"/>
        </w:rPr>
        <w:tab/>
      </w:r>
      <w:r w:rsidRPr="003E1A87">
        <w:rPr>
          <w:rFonts w:ascii="Gill Sans MT" w:hAnsi="Gill Sans MT"/>
          <w:b/>
          <w:bCs/>
          <w:sz w:val="28"/>
          <w:szCs w:val="28"/>
        </w:rPr>
        <w:tab/>
      </w:r>
      <w:r w:rsidRPr="003E1A87">
        <w:rPr>
          <w:rFonts w:ascii="Gill Sans MT" w:hAnsi="Gill Sans MT"/>
          <w:b/>
          <w:bCs/>
          <w:sz w:val="28"/>
          <w:szCs w:val="28"/>
        </w:rPr>
        <w:tab/>
        <w:t xml:space="preserve">Academic </w:t>
      </w:r>
      <w:r w:rsidR="00FE5A77" w:rsidRPr="003E1A87">
        <w:rPr>
          <w:rFonts w:ascii="Gill Sans MT" w:hAnsi="Gill Sans MT"/>
          <w:b/>
          <w:bCs/>
          <w:sz w:val="28"/>
          <w:szCs w:val="28"/>
        </w:rPr>
        <w:t xml:space="preserve">Year: </w:t>
      </w:r>
    </w:p>
    <w:p w14:paraId="1DF3AC3C" w14:textId="77777777" w:rsidR="00495C1A" w:rsidRPr="003E1A87" w:rsidRDefault="00495C1A" w:rsidP="00DC602B">
      <w:pPr>
        <w:spacing w:after="0" w:line="240" w:lineRule="auto"/>
        <w:rPr>
          <w:rFonts w:ascii="Gill Sans MT" w:hAnsi="Gill Sans MT"/>
        </w:rPr>
      </w:pPr>
    </w:p>
    <w:p w14:paraId="30593D75" w14:textId="769D5267" w:rsidR="00DC602B" w:rsidRPr="003E1A87" w:rsidRDefault="00DC602B" w:rsidP="00DC602B">
      <w:pPr>
        <w:spacing w:after="0" w:line="240" w:lineRule="auto"/>
        <w:rPr>
          <w:rFonts w:ascii="Gill Sans MT" w:hAnsi="Gill Sans MT"/>
        </w:rPr>
      </w:pPr>
      <w:r w:rsidRPr="003E1A87">
        <w:rPr>
          <w:rFonts w:ascii="Gill Sans MT" w:hAnsi="Gill Sans MT"/>
        </w:rPr>
        <w:t xml:space="preserve">The purpose of this </w:t>
      </w:r>
      <w:r w:rsidR="00495C1A" w:rsidRPr="003E1A87">
        <w:rPr>
          <w:rFonts w:ascii="Gill Sans MT" w:hAnsi="Gill Sans MT"/>
        </w:rPr>
        <w:t xml:space="preserve">Annual Report for Academic Departments and Programs </w:t>
      </w:r>
      <w:r w:rsidRPr="003E1A87">
        <w:rPr>
          <w:rFonts w:ascii="Gill Sans MT" w:hAnsi="Gill Sans MT"/>
        </w:rPr>
        <w:t>is</w:t>
      </w:r>
      <w:r w:rsidR="00495C1A" w:rsidRPr="003E1A87">
        <w:rPr>
          <w:rFonts w:ascii="Gill Sans MT" w:hAnsi="Gill Sans MT"/>
        </w:rPr>
        <w:t xml:space="preserve"> to</w:t>
      </w:r>
      <w:r w:rsidRPr="003E1A87">
        <w:rPr>
          <w:rFonts w:ascii="Gill Sans MT" w:hAnsi="Gill Sans MT"/>
        </w:rPr>
        <w:t xml:space="preserve">: </w:t>
      </w:r>
    </w:p>
    <w:p w14:paraId="265521E4" w14:textId="3DA9595E" w:rsidR="00472F6A" w:rsidRPr="003E1A87" w:rsidRDefault="00DC602B" w:rsidP="00472F6A">
      <w:pPr>
        <w:pStyle w:val="ListParagraph"/>
        <w:numPr>
          <w:ilvl w:val="0"/>
          <w:numId w:val="4"/>
        </w:numPr>
        <w:spacing w:after="0" w:line="240" w:lineRule="auto"/>
        <w:rPr>
          <w:rFonts w:ascii="Gill Sans MT" w:hAnsi="Gill Sans MT"/>
        </w:rPr>
      </w:pPr>
      <w:r w:rsidRPr="003E1A87">
        <w:rPr>
          <w:rFonts w:ascii="Gill Sans MT" w:hAnsi="Gill Sans MT"/>
        </w:rPr>
        <w:t xml:space="preserve">provide a forum for each department and program to </w:t>
      </w:r>
      <w:r w:rsidR="00915202" w:rsidRPr="003E1A87">
        <w:rPr>
          <w:rFonts w:ascii="Gill Sans MT" w:hAnsi="Gill Sans MT"/>
        </w:rPr>
        <w:t xml:space="preserve">reflect on its current state, </w:t>
      </w:r>
      <w:r w:rsidRPr="003E1A87">
        <w:rPr>
          <w:rFonts w:ascii="Gill Sans MT" w:hAnsi="Gill Sans MT"/>
        </w:rPr>
        <w:t>share its progres</w:t>
      </w:r>
      <w:r w:rsidR="002563B4" w:rsidRPr="003E1A87">
        <w:rPr>
          <w:rFonts w:ascii="Gill Sans MT" w:hAnsi="Gill Sans MT"/>
        </w:rPr>
        <w:t>s</w:t>
      </w:r>
      <w:r w:rsidR="00915202" w:rsidRPr="003E1A87">
        <w:rPr>
          <w:rFonts w:ascii="Gill Sans MT" w:hAnsi="Gill Sans MT"/>
        </w:rPr>
        <w:t xml:space="preserve"> in key areas,</w:t>
      </w:r>
      <w:r w:rsidRPr="003E1A87">
        <w:rPr>
          <w:rFonts w:ascii="Gill Sans MT" w:hAnsi="Gill Sans MT"/>
        </w:rPr>
        <w:t xml:space="preserve"> and request support</w:t>
      </w:r>
      <w:r w:rsidR="003E1A87" w:rsidRPr="003E1A87">
        <w:rPr>
          <w:rFonts w:ascii="Gill Sans MT" w:hAnsi="Gill Sans MT"/>
        </w:rPr>
        <w:t>.</w:t>
      </w:r>
    </w:p>
    <w:p w14:paraId="38B37310" w14:textId="2C22120F" w:rsidR="00DC602B" w:rsidRPr="003E1A87" w:rsidRDefault="00472F6A" w:rsidP="00472F6A">
      <w:pPr>
        <w:pStyle w:val="ListParagraph"/>
        <w:numPr>
          <w:ilvl w:val="0"/>
          <w:numId w:val="4"/>
        </w:numPr>
        <w:spacing w:after="0" w:line="240" w:lineRule="auto"/>
        <w:rPr>
          <w:rFonts w:ascii="Gill Sans MT" w:hAnsi="Gill Sans MT"/>
        </w:rPr>
      </w:pPr>
      <w:r w:rsidRPr="003E1A87">
        <w:rPr>
          <w:rFonts w:ascii="Gill Sans MT" w:hAnsi="Gill Sans MT"/>
        </w:rPr>
        <w:t>serve as an engine for curricular review, assessment of learning, and improvement of department effectiveness, incorporating a DEI perspective. (</w:t>
      </w:r>
      <w:r w:rsidRPr="003E1A87">
        <w:rPr>
          <w:rFonts w:ascii="Gill Sans MT" w:hAnsi="Gill Sans MT"/>
          <w:i/>
          <w:iCs/>
        </w:rPr>
        <w:t>Strategic Plan Goal 1c)</w:t>
      </w:r>
    </w:p>
    <w:p w14:paraId="23E08863" w14:textId="43B66A0C" w:rsidR="00DC602B" w:rsidRPr="003E1A87" w:rsidRDefault="00DC602B" w:rsidP="00DC602B">
      <w:pPr>
        <w:pStyle w:val="ListParagraph"/>
        <w:numPr>
          <w:ilvl w:val="0"/>
          <w:numId w:val="4"/>
        </w:numPr>
        <w:spacing w:after="0" w:line="240" w:lineRule="auto"/>
        <w:rPr>
          <w:rFonts w:ascii="Gill Sans MT" w:hAnsi="Gill Sans MT"/>
        </w:rPr>
      </w:pPr>
      <w:r w:rsidRPr="003E1A87">
        <w:rPr>
          <w:rFonts w:ascii="Gill Sans MT" w:hAnsi="Gill Sans MT"/>
        </w:rPr>
        <w:t xml:space="preserve">help </w:t>
      </w:r>
      <w:r w:rsidR="005703C3" w:rsidRPr="003E1A87">
        <w:rPr>
          <w:rFonts w:ascii="Gill Sans MT" w:hAnsi="Gill Sans MT"/>
        </w:rPr>
        <w:t>departments and programs</w:t>
      </w:r>
      <w:r w:rsidRPr="003E1A87">
        <w:rPr>
          <w:rFonts w:ascii="Gill Sans MT" w:hAnsi="Gill Sans MT"/>
        </w:rPr>
        <w:t xml:space="preserve"> </w:t>
      </w:r>
      <w:r w:rsidR="005703C3" w:rsidRPr="003E1A87">
        <w:rPr>
          <w:rFonts w:ascii="Gill Sans MT" w:hAnsi="Gill Sans MT"/>
        </w:rPr>
        <w:t xml:space="preserve">align their activities with </w:t>
      </w:r>
      <w:r w:rsidR="00FF1872" w:rsidRPr="003E1A87">
        <w:rPr>
          <w:rFonts w:ascii="Gill Sans MT" w:hAnsi="Gill Sans MT"/>
        </w:rPr>
        <w:t>their mission and goals and the College’s</w:t>
      </w:r>
      <w:r w:rsidR="005703C3" w:rsidRPr="003E1A87">
        <w:rPr>
          <w:rFonts w:ascii="Gill Sans MT" w:hAnsi="Gill Sans MT"/>
        </w:rPr>
        <w:t xml:space="preserve"> Strategic Plan, </w:t>
      </w:r>
      <w:r w:rsidR="00FF1872" w:rsidRPr="003E1A87">
        <w:rPr>
          <w:rFonts w:ascii="Gill Sans MT" w:hAnsi="Gill Sans MT"/>
        </w:rPr>
        <w:t xml:space="preserve">provide an </w:t>
      </w:r>
      <w:r w:rsidR="005703C3" w:rsidRPr="003E1A87">
        <w:rPr>
          <w:rFonts w:ascii="Gill Sans MT" w:hAnsi="Gill Sans MT"/>
        </w:rPr>
        <w:t>a</w:t>
      </w:r>
      <w:r w:rsidRPr="003E1A87">
        <w:rPr>
          <w:rFonts w:ascii="Gill Sans MT" w:hAnsi="Gill Sans MT"/>
        </w:rPr>
        <w:t>ssess</w:t>
      </w:r>
      <w:r w:rsidR="00FF1872" w:rsidRPr="003E1A87">
        <w:rPr>
          <w:rFonts w:ascii="Gill Sans MT" w:hAnsi="Gill Sans MT"/>
        </w:rPr>
        <w:t xml:space="preserve">ment of </w:t>
      </w:r>
      <w:r w:rsidRPr="003E1A87">
        <w:rPr>
          <w:rFonts w:ascii="Gill Sans MT" w:hAnsi="Gill Sans MT"/>
        </w:rPr>
        <w:t xml:space="preserve">achievement </w:t>
      </w:r>
      <w:r w:rsidR="005703C3" w:rsidRPr="003E1A87">
        <w:rPr>
          <w:rFonts w:ascii="Gill Sans MT" w:hAnsi="Gill Sans MT"/>
        </w:rPr>
        <w:t xml:space="preserve">toward </w:t>
      </w:r>
      <w:r w:rsidRPr="003E1A87">
        <w:rPr>
          <w:rFonts w:ascii="Gill Sans MT" w:hAnsi="Gill Sans MT"/>
        </w:rPr>
        <w:t>the Strategic Plan</w:t>
      </w:r>
      <w:r w:rsidR="005703C3" w:rsidRPr="003E1A87">
        <w:rPr>
          <w:rFonts w:ascii="Gill Sans MT" w:hAnsi="Gill Sans MT"/>
        </w:rPr>
        <w:t>,</w:t>
      </w:r>
      <w:r w:rsidRPr="003E1A87">
        <w:rPr>
          <w:rFonts w:ascii="Gill Sans MT" w:hAnsi="Gill Sans MT"/>
        </w:rPr>
        <w:t xml:space="preserve"> and </w:t>
      </w:r>
      <w:r w:rsidR="00FF1872" w:rsidRPr="003E1A87">
        <w:rPr>
          <w:rFonts w:ascii="Gill Sans MT" w:hAnsi="Gill Sans MT"/>
        </w:rPr>
        <w:t xml:space="preserve">inform </w:t>
      </w:r>
      <w:r w:rsidRPr="003E1A87">
        <w:rPr>
          <w:rFonts w:ascii="Gill Sans MT" w:hAnsi="Gill Sans MT"/>
        </w:rPr>
        <w:t xml:space="preserve">adjustments </w:t>
      </w:r>
      <w:r w:rsidR="00FF1872" w:rsidRPr="003E1A87">
        <w:rPr>
          <w:rFonts w:ascii="Gill Sans MT" w:hAnsi="Gill Sans MT"/>
        </w:rPr>
        <w:t xml:space="preserve">to these </w:t>
      </w:r>
      <w:r w:rsidRPr="003E1A87">
        <w:rPr>
          <w:rFonts w:ascii="Gill Sans MT" w:hAnsi="Gill Sans MT"/>
        </w:rPr>
        <w:t>as needed.</w:t>
      </w:r>
    </w:p>
    <w:p w14:paraId="66758F82" w14:textId="791DCA17" w:rsidR="003E1A87" w:rsidRPr="003E1A87" w:rsidRDefault="003E1A87" w:rsidP="00DC602B">
      <w:pPr>
        <w:pStyle w:val="ListParagraph"/>
        <w:numPr>
          <w:ilvl w:val="0"/>
          <w:numId w:val="4"/>
        </w:numPr>
        <w:spacing w:after="0" w:line="240" w:lineRule="auto"/>
        <w:rPr>
          <w:rFonts w:ascii="Gill Sans MT" w:hAnsi="Gill Sans MT"/>
        </w:rPr>
      </w:pPr>
      <w:r w:rsidRPr="003E1A87">
        <w:rPr>
          <w:rFonts w:ascii="Gill Sans MT" w:hAnsi="Gill Sans MT"/>
        </w:rPr>
        <w:t>scaffold the periodic Academic Program Review Self-Study and foster a departmental culture of planning, assessment, and continuous improvement.</w:t>
      </w:r>
    </w:p>
    <w:p w14:paraId="743DF5AA" w14:textId="3AB1EDBB" w:rsidR="00DC602B" w:rsidRPr="003E1A87" w:rsidRDefault="00DC602B" w:rsidP="00DC602B">
      <w:pPr>
        <w:spacing w:after="0" w:line="240" w:lineRule="auto"/>
        <w:rPr>
          <w:rFonts w:ascii="Gill Sans MT" w:hAnsi="Gill Sans MT"/>
        </w:rPr>
      </w:pPr>
    </w:p>
    <w:p w14:paraId="2B6519C7" w14:textId="202310B9" w:rsidR="00DC602B" w:rsidRPr="003E1A87" w:rsidRDefault="00DC602B" w:rsidP="00DC602B">
      <w:pPr>
        <w:spacing w:after="0" w:line="240" w:lineRule="auto"/>
        <w:rPr>
          <w:rFonts w:ascii="Gill Sans MT" w:hAnsi="Gill Sans MT"/>
        </w:rPr>
      </w:pPr>
      <w:r w:rsidRPr="003E1A87">
        <w:rPr>
          <w:rFonts w:ascii="Gill Sans MT" w:hAnsi="Gill Sans MT"/>
        </w:rPr>
        <w:t xml:space="preserve">The report is divided into </w:t>
      </w:r>
      <w:r w:rsidR="003E1A87" w:rsidRPr="003E1A87">
        <w:rPr>
          <w:rFonts w:ascii="Gill Sans MT" w:hAnsi="Gill Sans MT"/>
        </w:rPr>
        <w:t>five</w:t>
      </w:r>
      <w:r w:rsidRPr="003E1A87">
        <w:rPr>
          <w:rFonts w:ascii="Gill Sans MT" w:hAnsi="Gill Sans MT"/>
        </w:rPr>
        <w:t xml:space="preserve"> sections: Faculty</w:t>
      </w:r>
      <w:r w:rsidR="00BE2EAC" w:rsidRPr="003E1A87">
        <w:rPr>
          <w:rFonts w:ascii="Gill Sans MT" w:hAnsi="Gill Sans MT"/>
        </w:rPr>
        <w:t xml:space="preserve"> Update, Student Update</w:t>
      </w:r>
      <w:r w:rsidRPr="003E1A87">
        <w:rPr>
          <w:rFonts w:ascii="Gill Sans MT" w:hAnsi="Gill Sans MT"/>
        </w:rPr>
        <w:t xml:space="preserve">, </w:t>
      </w:r>
      <w:r w:rsidR="00BE2EAC" w:rsidRPr="003E1A87">
        <w:rPr>
          <w:rFonts w:ascii="Gill Sans MT" w:hAnsi="Gill Sans MT"/>
        </w:rPr>
        <w:t>Initiatives</w:t>
      </w:r>
      <w:r w:rsidR="00C2293B" w:rsidRPr="003E1A87">
        <w:rPr>
          <w:rFonts w:ascii="Gill Sans MT" w:hAnsi="Gill Sans MT"/>
        </w:rPr>
        <w:t>,</w:t>
      </w:r>
      <w:r w:rsidR="00BE2EAC" w:rsidRPr="003E1A87">
        <w:rPr>
          <w:rFonts w:ascii="Gill Sans MT" w:hAnsi="Gill Sans MT"/>
        </w:rPr>
        <w:t xml:space="preserve"> </w:t>
      </w:r>
      <w:r w:rsidR="00495C1A" w:rsidRPr="003E1A87">
        <w:rPr>
          <w:rFonts w:ascii="Gill Sans MT" w:hAnsi="Gill Sans MT"/>
        </w:rPr>
        <w:t>Requests</w:t>
      </w:r>
      <w:r w:rsidR="003E1A87" w:rsidRPr="003E1A87">
        <w:rPr>
          <w:rFonts w:ascii="Gill Sans MT" w:hAnsi="Gill Sans MT"/>
        </w:rPr>
        <w:t>, and Comments</w:t>
      </w:r>
      <w:r w:rsidRPr="003E1A87">
        <w:rPr>
          <w:rFonts w:ascii="Gill Sans MT" w:hAnsi="Gill Sans MT"/>
        </w:rPr>
        <w:t xml:space="preserve">. </w:t>
      </w:r>
      <w:r w:rsidR="00915202" w:rsidRPr="003E1A87">
        <w:rPr>
          <w:rFonts w:ascii="Gill Sans MT" w:hAnsi="Gill Sans MT"/>
        </w:rPr>
        <w:t>Expand the boxes as necessary to fully answer the prompts.</w:t>
      </w:r>
    </w:p>
    <w:p w14:paraId="2AFE91E3" w14:textId="77777777" w:rsidR="00DC602B" w:rsidRPr="003E1A87" w:rsidRDefault="00DC602B" w:rsidP="00DC602B">
      <w:pPr>
        <w:spacing w:after="0" w:line="240" w:lineRule="auto"/>
        <w:rPr>
          <w:rFonts w:ascii="Gill Sans MT" w:hAnsi="Gill Sans MT"/>
        </w:rPr>
      </w:pPr>
    </w:p>
    <w:p w14:paraId="032F8BC2" w14:textId="59D9C686" w:rsidR="00DC602B" w:rsidRPr="003E1A87" w:rsidRDefault="005A7760" w:rsidP="00DC602B">
      <w:pPr>
        <w:spacing w:after="0" w:line="240" w:lineRule="auto"/>
        <w:rPr>
          <w:rFonts w:ascii="Gill Sans MT" w:hAnsi="Gill Sans MT"/>
          <w:b/>
          <w:bCs/>
          <w:color w:val="E71335"/>
          <w:sz w:val="28"/>
          <w:szCs w:val="28"/>
        </w:rPr>
      </w:pPr>
      <w:r w:rsidRPr="003E1A87">
        <w:rPr>
          <w:rFonts w:ascii="Gill Sans MT" w:hAnsi="Gill Sans MT"/>
          <w:b/>
          <w:bCs/>
          <w:color w:val="E71335"/>
          <w:sz w:val="28"/>
          <w:szCs w:val="28"/>
        </w:rPr>
        <w:t xml:space="preserve">Section 1: </w:t>
      </w:r>
      <w:r w:rsidR="00470C35" w:rsidRPr="003E1A87">
        <w:rPr>
          <w:rFonts w:ascii="Gill Sans MT" w:hAnsi="Gill Sans MT"/>
          <w:b/>
          <w:bCs/>
          <w:color w:val="E71335"/>
          <w:sz w:val="28"/>
          <w:szCs w:val="28"/>
        </w:rPr>
        <w:t>Faculty Update</w:t>
      </w:r>
    </w:p>
    <w:p w14:paraId="766F1062" w14:textId="77777777" w:rsidR="002539AF" w:rsidRPr="003E1A87" w:rsidRDefault="004D2594" w:rsidP="00472F6A">
      <w:pPr>
        <w:spacing w:after="0" w:line="240" w:lineRule="auto"/>
        <w:rPr>
          <w:rFonts w:ascii="Gill Sans MT" w:hAnsi="Gill Sans MT"/>
          <w:b/>
          <w:bCs/>
          <w:i/>
          <w:iCs/>
        </w:rPr>
      </w:pPr>
      <w:r w:rsidRPr="003E1A87">
        <w:rPr>
          <w:rFonts w:ascii="Gill Sans MT" w:hAnsi="Gill Sans MT"/>
          <w:b/>
          <w:bCs/>
          <w:i/>
          <w:iCs/>
        </w:rPr>
        <w:t>S</w:t>
      </w:r>
      <w:r w:rsidR="005A7760" w:rsidRPr="003E1A87">
        <w:rPr>
          <w:rFonts w:ascii="Gill Sans MT" w:hAnsi="Gill Sans MT"/>
          <w:b/>
          <w:bCs/>
          <w:i/>
          <w:iCs/>
        </w:rPr>
        <w:t xml:space="preserve">trategic </w:t>
      </w:r>
      <w:r w:rsidRPr="003E1A87">
        <w:rPr>
          <w:rFonts w:ascii="Gill Sans MT" w:hAnsi="Gill Sans MT"/>
          <w:b/>
          <w:bCs/>
          <w:i/>
          <w:iCs/>
        </w:rPr>
        <w:t>P</w:t>
      </w:r>
      <w:r w:rsidR="005A7760" w:rsidRPr="003E1A87">
        <w:rPr>
          <w:rFonts w:ascii="Gill Sans MT" w:hAnsi="Gill Sans MT"/>
          <w:b/>
          <w:bCs/>
          <w:i/>
          <w:iCs/>
        </w:rPr>
        <w:t>lan</w:t>
      </w:r>
      <w:r w:rsidRPr="003E1A87">
        <w:rPr>
          <w:rFonts w:ascii="Gill Sans MT" w:hAnsi="Gill Sans MT"/>
          <w:b/>
          <w:bCs/>
          <w:i/>
          <w:iCs/>
        </w:rPr>
        <w:t xml:space="preserve"> Goals: </w:t>
      </w:r>
    </w:p>
    <w:p w14:paraId="53D0379B" w14:textId="1DD4711F" w:rsidR="004D2594" w:rsidRPr="003E1A87" w:rsidRDefault="00472F6A" w:rsidP="002539AF">
      <w:pPr>
        <w:spacing w:after="0" w:line="240" w:lineRule="auto"/>
        <w:ind w:left="630" w:hanging="360"/>
        <w:rPr>
          <w:rFonts w:ascii="Gill Sans MT" w:hAnsi="Gill Sans MT"/>
          <w:i/>
          <w:iCs/>
        </w:rPr>
      </w:pPr>
      <w:r w:rsidRPr="003E1A87">
        <w:rPr>
          <w:rFonts w:ascii="Gill Sans MT" w:hAnsi="Gill Sans MT"/>
          <w:i/>
          <w:iCs/>
        </w:rPr>
        <w:t>3a</w:t>
      </w:r>
      <w:r w:rsidR="004D2594" w:rsidRPr="003E1A87">
        <w:rPr>
          <w:rFonts w:ascii="Gill Sans MT" w:hAnsi="Gill Sans MT"/>
          <w:i/>
          <w:iCs/>
        </w:rPr>
        <w:t xml:space="preserve">. </w:t>
      </w:r>
      <w:r w:rsidRPr="003E1A87">
        <w:rPr>
          <w:rFonts w:ascii="Gill Sans MT" w:hAnsi="Gill Sans MT"/>
          <w:i/>
          <w:iCs/>
        </w:rPr>
        <w:t>Foster the conditions that allow faculty scholarship, creativity, and research to thrive and have an impact on teaching excellence, student learning, and student success, as well as diversity, equity, and inclusion.</w:t>
      </w:r>
      <w:r w:rsidR="00335671" w:rsidRPr="003E1A87">
        <w:rPr>
          <w:rFonts w:ascii="Gill Sans MT" w:hAnsi="Gill Sans MT"/>
          <w:i/>
          <w:iCs/>
        </w:rPr>
        <w:t xml:space="preserve"> </w:t>
      </w:r>
    </w:p>
    <w:p w14:paraId="2D48A626" w14:textId="77777777" w:rsidR="00470C35" w:rsidRPr="003E1A87" w:rsidRDefault="00470C35" w:rsidP="00470C35">
      <w:pPr>
        <w:spacing w:after="0" w:line="240" w:lineRule="auto"/>
        <w:rPr>
          <w:rFonts w:ascii="Gill Sans MT" w:hAnsi="Gill Sans MT"/>
        </w:rPr>
      </w:pPr>
    </w:p>
    <w:p w14:paraId="45ED1186" w14:textId="77777777" w:rsidR="003E1A87" w:rsidRPr="003E1A87" w:rsidRDefault="00470C35" w:rsidP="00470C35">
      <w:pPr>
        <w:pStyle w:val="ListParagraph"/>
        <w:numPr>
          <w:ilvl w:val="0"/>
          <w:numId w:val="9"/>
        </w:numPr>
        <w:spacing w:after="0" w:line="240" w:lineRule="auto"/>
        <w:rPr>
          <w:rFonts w:ascii="Gill Sans MT" w:hAnsi="Gill Sans MT"/>
          <w:color w:val="E71335"/>
        </w:rPr>
      </w:pPr>
      <w:r w:rsidRPr="003E1A87">
        <w:rPr>
          <w:rFonts w:ascii="Gill Sans MT" w:hAnsi="Gill Sans MT"/>
          <w:color w:val="E71335"/>
        </w:rPr>
        <w:t xml:space="preserve">Please comment on </w:t>
      </w:r>
      <w:r w:rsidR="00406CAF" w:rsidRPr="003E1A87">
        <w:rPr>
          <w:rFonts w:ascii="Gill Sans MT" w:hAnsi="Gill Sans MT"/>
          <w:color w:val="E71335"/>
        </w:rPr>
        <w:t xml:space="preserve">your </w:t>
      </w:r>
      <w:r w:rsidR="003E1A87" w:rsidRPr="003E1A87">
        <w:rPr>
          <w:rFonts w:ascii="Gill Sans MT" w:hAnsi="Gill Sans MT"/>
          <w:color w:val="E71335"/>
        </w:rPr>
        <w:t xml:space="preserve">current </w:t>
      </w:r>
      <w:r w:rsidRPr="003E1A87">
        <w:rPr>
          <w:rFonts w:ascii="Gill Sans MT" w:hAnsi="Gill Sans MT"/>
          <w:color w:val="E71335"/>
        </w:rPr>
        <w:t>faculty</w:t>
      </w:r>
      <w:r w:rsidR="00406CAF" w:rsidRPr="003E1A87">
        <w:rPr>
          <w:rFonts w:ascii="Gill Sans MT" w:hAnsi="Gill Sans MT"/>
          <w:color w:val="E71335"/>
        </w:rPr>
        <w:t xml:space="preserve"> </w:t>
      </w:r>
      <w:r w:rsidR="003E1A87" w:rsidRPr="003E1A87">
        <w:rPr>
          <w:rFonts w:ascii="Gill Sans MT" w:hAnsi="Gill Sans MT"/>
          <w:color w:val="E71335"/>
        </w:rPr>
        <w:t>demographics, recent hires and attrition, and recruitment and retention initiatives for diversification.</w:t>
      </w:r>
    </w:p>
    <w:p w14:paraId="4803CD59" w14:textId="71C1D0FF" w:rsidR="003E1A87" w:rsidRPr="003E1A87" w:rsidRDefault="003E1A87" w:rsidP="003E1A87">
      <w:pPr>
        <w:pStyle w:val="ListParagraph"/>
        <w:numPr>
          <w:ilvl w:val="0"/>
          <w:numId w:val="9"/>
        </w:numPr>
        <w:spacing w:after="0" w:line="240" w:lineRule="auto"/>
        <w:rPr>
          <w:rFonts w:ascii="Gill Sans MT" w:hAnsi="Gill Sans MT"/>
          <w:color w:val="E71335"/>
        </w:rPr>
      </w:pPr>
      <w:r w:rsidRPr="003E1A87">
        <w:rPr>
          <w:rFonts w:ascii="Gill Sans MT" w:hAnsi="Gill Sans MT"/>
          <w:color w:val="E71335"/>
        </w:rPr>
        <w:t>Please list significant</w:t>
      </w:r>
      <w:r w:rsidR="00470C35" w:rsidRPr="003E1A87">
        <w:rPr>
          <w:rFonts w:ascii="Gill Sans MT" w:hAnsi="Gill Sans MT"/>
          <w:color w:val="E71335"/>
        </w:rPr>
        <w:t xml:space="preserve"> awards, grants, </w:t>
      </w:r>
      <w:r w:rsidRPr="003E1A87">
        <w:rPr>
          <w:rFonts w:ascii="Gill Sans MT" w:hAnsi="Gill Sans MT"/>
          <w:color w:val="E71335"/>
        </w:rPr>
        <w:t xml:space="preserve">and </w:t>
      </w:r>
      <w:r w:rsidR="00470C35" w:rsidRPr="003E1A87">
        <w:rPr>
          <w:rFonts w:ascii="Gill Sans MT" w:hAnsi="Gill Sans MT"/>
          <w:color w:val="E71335"/>
        </w:rPr>
        <w:t>fellowships</w:t>
      </w:r>
      <w:r w:rsidRPr="003E1A87">
        <w:rPr>
          <w:rFonts w:ascii="Gill Sans MT" w:hAnsi="Gill Sans MT"/>
          <w:color w:val="E71335"/>
        </w:rPr>
        <w:t>.</w:t>
      </w:r>
    </w:p>
    <w:p w14:paraId="42E8B1B1" w14:textId="5893F8A0" w:rsidR="003E1A87" w:rsidRPr="003E1A87" w:rsidRDefault="003E1A87" w:rsidP="003E1A87">
      <w:pPr>
        <w:pStyle w:val="ListParagraph"/>
        <w:numPr>
          <w:ilvl w:val="0"/>
          <w:numId w:val="9"/>
        </w:numPr>
        <w:spacing w:after="0" w:line="240" w:lineRule="auto"/>
        <w:rPr>
          <w:rFonts w:ascii="Gill Sans MT" w:hAnsi="Gill Sans MT"/>
          <w:color w:val="E71335"/>
        </w:rPr>
      </w:pPr>
      <w:r w:rsidRPr="003E1A87">
        <w:rPr>
          <w:rFonts w:ascii="Gill Sans MT" w:hAnsi="Gill Sans MT"/>
          <w:color w:val="E71335"/>
        </w:rPr>
        <w:t>Please discuss the distribution of administrative reassigned time and its outcomes.</w:t>
      </w:r>
    </w:p>
    <w:p w14:paraId="260137C7" w14:textId="77777777" w:rsidR="008154B0" w:rsidRPr="003E1A87" w:rsidRDefault="008154B0" w:rsidP="003E1A87">
      <w:pPr>
        <w:spacing w:after="0" w:line="240" w:lineRule="auto"/>
        <w:rPr>
          <w:rFonts w:ascii="Gill Sans MT" w:hAnsi="Gill Sans MT"/>
        </w:rPr>
      </w:pPr>
    </w:p>
    <w:tbl>
      <w:tblPr>
        <w:tblStyle w:val="TableGrid"/>
        <w:tblW w:w="5075" w:type="pct"/>
        <w:tblLook w:val="04A0" w:firstRow="1" w:lastRow="0" w:firstColumn="1" w:lastColumn="0" w:noHBand="0" w:noVBand="1"/>
      </w:tblPr>
      <w:tblGrid>
        <w:gridCol w:w="10952"/>
      </w:tblGrid>
      <w:tr w:rsidR="008154B0" w:rsidRPr="003E1A87" w14:paraId="28B795F9" w14:textId="77777777" w:rsidTr="003E1A87">
        <w:trPr>
          <w:trHeight w:val="1096"/>
        </w:trPr>
        <w:tc>
          <w:tcPr>
            <w:tcW w:w="10952" w:type="dxa"/>
          </w:tcPr>
          <w:p w14:paraId="17C5A5F9" w14:textId="77777777" w:rsidR="008154B0" w:rsidRPr="003E1A87" w:rsidRDefault="008154B0" w:rsidP="008154B0">
            <w:pPr>
              <w:rPr>
                <w:rFonts w:ascii="Gill Sans MT" w:hAnsi="Gill Sans MT"/>
              </w:rPr>
            </w:pPr>
          </w:p>
          <w:p w14:paraId="4FBFE861" w14:textId="77777777" w:rsidR="005703C3" w:rsidRDefault="005703C3" w:rsidP="008154B0">
            <w:pPr>
              <w:rPr>
                <w:rFonts w:ascii="Gill Sans MT" w:hAnsi="Gill Sans MT"/>
              </w:rPr>
            </w:pPr>
          </w:p>
          <w:p w14:paraId="67EF1857" w14:textId="77777777" w:rsidR="003E1A87" w:rsidRDefault="003E1A87" w:rsidP="008154B0">
            <w:pPr>
              <w:rPr>
                <w:rFonts w:ascii="Gill Sans MT" w:hAnsi="Gill Sans MT"/>
              </w:rPr>
            </w:pPr>
          </w:p>
          <w:p w14:paraId="583DD5CF" w14:textId="77777777" w:rsidR="003E1A87" w:rsidRDefault="003E1A87" w:rsidP="008154B0">
            <w:pPr>
              <w:rPr>
                <w:rFonts w:ascii="Gill Sans MT" w:hAnsi="Gill Sans MT"/>
              </w:rPr>
            </w:pPr>
          </w:p>
          <w:p w14:paraId="6F9FFDC8" w14:textId="77777777" w:rsidR="003E1A87" w:rsidRDefault="003E1A87" w:rsidP="008154B0">
            <w:pPr>
              <w:rPr>
                <w:rFonts w:ascii="Gill Sans MT" w:hAnsi="Gill Sans MT"/>
              </w:rPr>
            </w:pPr>
          </w:p>
          <w:p w14:paraId="095F511E" w14:textId="77777777" w:rsidR="003E1A87" w:rsidRPr="003E1A87" w:rsidRDefault="003E1A87" w:rsidP="008154B0">
            <w:pPr>
              <w:rPr>
                <w:rFonts w:ascii="Gill Sans MT" w:hAnsi="Gill Sans MT"/>
              </w:rPr>
            </w:pPr>
          </w:p>
        </w:tc>
      </w:tr>
    </w:tbl>
    <w:p w14:paraId="734E912A" w14:textId="77777777" w:rsidR="00470C35" w:rsidRPr="003E1A87" w:rsidRDefault="00470C35" w:rsidP="008154B0">
      <w:pPr>
        <w:spacing w:after="0" w:line="240" w:lineRule="auto"/>
        <w:rPr>
          <w:rFonts w:ascii="Gill Sans MT" w:hAnsi="Gill Sans MT"/>
        </w:rPr>
      </w:pPr>
    </w:p>
    <w:p w14:paraId="02E490D6" w14:textId="1E75E609" w:rsidR="004D2594" w:rsidRPr="003E1A87" w:rsidRDefault="005A7760" w:rsidP="00DC602B">
      <w:pPr>
        <w:spacing w:after="0" w:line="240" w:lineRule="auto"/>
        <w:rPr>
          <w:rFonts w:ascii="Gill Sans MT" w:hAnsi="Gill Sans MT"/>
          <w:b/>
          <w:bCs/>
          <w:color w:val="E71335"/>
        </w:rPr>
      </w:pPr>
      <w:r w:rsidRPr="003E1A87">
        <w:rPr>
          <w:rFonts w:ascii="Gill Sans MT" w:hAnsi="Gill Sans MT"/>
          <w:b/>
          <w:bCs/>
          <w:color w:val="E71335"/>
        </w:rPr>
        <w:t>Section 2: Student Update</w:t>
      </w:r>
    </w:p>
    <w:p w14:paraId="286D1998" w14:textId="77777777" w:rsidR="00472F6A" w:rsidRPr="003E1A87" w:rsidRDefault="005A7760" w:rsidP="00472F6A">
      <w:pPr>
        <w:spacing w:after="0" w:line="240" w:lineRule="auto"/>
        <w:rPr>
          <w:rFonts w:ascii="Gill Sans MT" w:hAnsi="Gill Sans MT"/>
          <w:b/>
          <w:bCs/>
          <w:i/>
          <w:iCs/>
        </w:rPr>
      </w:pPr>
      <w:r w:rsidRPr="003E1A87">
        <w:rPr>
          <w:rFonts w:ascii="Gill Sans MT" w:hAnsi="Gill Sans MT"/>
          <w:b/>
          <w:bCs/>
          <w:i/>
          <w:iCs/>
        </w:rPr>
        <w:t xml:space="preserve">Strategic Plan </w:t>
      </w:r>
      <w:r w:rsidR="00335671" w:rsidRPr="003E1A87">
        <w:rPr>
          <w:rFonts w:ascii="Gill Sans MT" w:hAnsi="Gill Sans MT"/>
          <w:b/>
          <w:bCs/>
          <w:i/>
          <w:iCs/>
        </w:rPr>
        <w:t>Goals:</w:t>
      </w:r>
      <w:r w:rsidR="004D2594" w:rsidRPr="003E1A87">
        <w:rPr>
          <w:rFonts w:ascii="Gill Sans MT" w:hAnsi="Gill Sans MT"/>
          <w:b/>
          <w:bCs/>
          <w:i/>
          <w:iCs/>
        </w:rPr>
        <w:t xml:space="preserve"> </w:t>
      </w:r>
    </w:p>
    <w:p w14:paraId="104BA3F9" w14:textId="77777777" w:rsidR="00472F6A" w:rsidRPr="003E1A87" w:rsidRDefault="00472F6A" w:rsidP="002539AF">
      <w:pPr>
        <w:spacing w:after="0" w:line="240" w:lineRule="auto"/>
        <w:ind w:left="630" w:hanging="360"/>
        <w:rPr>
          <w:rFonts w:ascii="Gill Sans MT" w:hAnsi="Gill Sans MT"/>
          <w:i/>
          <w:iCs/>
        </w:rPr>
      </w:pPr>
      <w:r w:rsidRPr="003E1A87">
        <w:rPr>
          <w:rFonts w:ascii="Gill Sans MT" w:hAnsi="Gill Sans MT"/>
          <w:i/>
          <w:iCs/>
        </w:rPr>
        <w:t xml:space="preserve">1a. Across disciplines, offer a distinctive, coherent QC learning experience that is aligned with QC’s mission and values. </w:t>
      </w:r>
    </w:p>
    <w:p w14:paraId="637DCA2E" w14:textId="77777777" w:rsidR="00472F6A" w:rsidRPr="003E1A87" w:rsidRDefault="00472F6A" w:rsidP="002539AF">
      <w:pPr>
        <w:spacing w:after="0" w:line="240" w:lineRule="auto"/>
        <w:ind w:left="630" w:hanging="360"/>
        <w:rPr>
          <w:rFonts w:ascii="Gill Sans MT" w:hAnsi="Gill Sans MT"/>
          <w:i/>
          <w:iCs/>
        </w:rPr>
      </w:pPr>
      <w:r w:rsidRPr="003E1A87">
        <w:rPr>
          <w:rFonts w:ascii="Gill Sans MT" w:hAnsi="Gill Sans MT"/>
          <w:i/>
          <w:iCs/>
        </w:rPr>
        <w:t xml:space="preserve">1b. Offer a consistent General Education program to students. </w:t>
      </w:r>
    </w:p>
    <w:p w14:paraId="296C76E8" w14:textId="77777777" w:rsidR="00472F6A" w:rsidRPr="003E1A87" w:rsidRDefault="00472F6A" w:rsidP="002539AF">
      <w:pPr>
        <w:spacing w:after="0" w:line="240" w:lineRule="auto"/>
        <w:ind w:left="630" w:hanging="360"/>
        <w:rPr>
          <w:rFonts w:ascii="Gill Sans MT" w:hAnsi="Gill Sans MT"/>
          <w:i/>
          <w:iCs/>
        </w:rPr>
      </w:pPr>
      <w:r w:rsidRPr="003E1A87">
        <w:rPr>
          <w:rFonts w:ascii="Gill Sans MT" w:hAnsi="Gill Sans MT"/>
          <w:i/>
          <w:iCs/>
        </w:rPr>
        <w:t xml:space="preserve">2d. Close the retention and achievement gap for BIPOC students, students with disabilities, and </w:t>
      </w:r>
      <w:proofErr w:type="gramStart"/>
      <w:r w:rsidRPr="003E1A87">
        <w:rPr>
          <w:rFonts w:ascii="Gill Sans MT" w:hAnsi="Gill Sans MT"/>
          <w:i/>
          <w:iCs/>
        </w:rPr>
        <w:t>economically disadvantaged</w:t>
      </w:r>
      <w:proofErr w:type="gramEnd"/>
      <w:r w:rsidRPr="003E1A87">
        <w:rPr>
          <w:rFonts w:ascii="Gill Sans MT" w:hAnsi="Gill Sans MT"/>
          <w:i/>
          <w:iCs/>
        </w:rPr>
        <w:t xml:space="preserve"> undergraduate and graduate students. </w:t>
      </w:r>
    </w:p>
    <w:p w14:paraId="3019DE32" w14:textId="622BD1F2" w:rsidR="002539AF" w:rsidRPr="003E1A87" w:rsidRDefault="002539AF" w:rsidP="002539AF">
      <w:pPr>
        <w:spacing w:after="0" w:line="240" w:lineRule="auto"/>
        <w:ind w:left="630" w:hanging="360"/>
        <w:rPr>
          <w:rFonts w:ascii="Gill Sans MT" w:hAnsi="Gill Sans MT"/>
          <w:i/>
          <w:iCs/>
        </w:rPr>
      </w:pPr>
      <w:r w:rsidRPr="003E1A87">
        <w:rPr>
          <w:rFonts w:ascii="Gill Sans MT" w:hAnsi="Gill Sans MT"/>
          <w:i/>
          <w:iCs/>
        </w:rPr>
        <w:t>3b. Systematize the integration of scholarship, creativity, and research into curricular and pedagogical practice.</w:t>
      </w:r>
    </w:p>
    <w:p w14:paraId="15951A9E" w14:textId="7E074C31" w:rsidR="004D2594" w:rsidRPr="003E1A87" w:rsidRDefault="00472F6A" w:rsidP="002539AF">
      <w:pPr>
        <w:spacing w:after="0" w:line="240" w:lineRule="auto"/>
        <w:ind w:left="630" w:hanging="360"/>
        <w:rPr>
          <w:rFonts w:ascii="Gill Sans MT" w:hAnsi="Gill Sans MT"/>
          <w:i/>
          <w:iCs/>
        </w:rPr>
      </w:pPr>
      <w:r w:rsidRPr="003E1A87">
        <w:rPr>
          <w:rFonts w:ascii="Gill Sans MT" w:hAnsi="Gill Sans MT"/>
          <w:i/>
          <w:iCs/>
        </w:rPr>
        <w:t>3c</w:t>
      </w:r>
      <w:r w:rsidR="004D2594" w:rsidRPr="003E1A87">
        <w:rPr>
          <w:rFonts w:ascii="Gill Sans MT" w:hAnsi="Gill Sans MT"/>
          <w:i/>
          <w:iCs/>
        </w:rPr>
        <w:t xml:space="preserve">. </w:t>
      </w:r>
      <w:r w:rsidRPr="003E1A87">
        <w:rPr>
          <w:rFonts w:ascii="Gill Sans MT" w:hAnsi="Gill Sans MT"/>
          <w:i/>
          <w:iCs/>
        </w:rPr>
        <w:t>Engage undergraduate and graduate students in scholarship, creativity, and research.</w:t>
      </w:r>
    </w:p>
    <w:p w14:paraId="2188D2A5" w14:textId="77777777" w:rsidR="004D2594" w:rsidRPr="003E1A87" w:rsidRDefault="004D2594" w:rsidP="00DC602B">
      <w:pPr>
        <w:spacing w:after="0" w:line="240" w:lineRule="auto"/>
        <w:rPr>
          <w:rFonts w:ascii="Gill Sans MT" w:hAnsi="Gill Sans MT"/>
        </w:rPr>
      </w:pPr>
    </w:p>
    <w:p w14:paraId="62F6695D" w14:textId="045453CD" w:rsidR="00930658" w:rsidRPr="003E1A87" w:rsidRDefault="00470C35" w:rsidP="00CF71DD">
      <w:pPr>
        <w:pStyle w:val="ListParagraph"/>
        <w:numPr>
          <w:ilvl w:val="0"/>
          <w:numId w:val="14"/>
        </w:numPr>
        <w:spacing w:after="0" w:line="240" w:lineRule="auto"/>
        <w:rPr>
          <w:rFonts w:ascii="Gill Sans MT" w:hAnsi="Gill Sans MT"/>
          <w:color w:val="E71335"/>
        </w:rPr>
      </w:pPr>
      <w:r w:rsidRPr="003E1A87">
        <w:rPr>
          <w:rFonts w:ascii="Gill Sans MT" w:hAnsi="Gill Sans MT"/>
          <w:color w:val="E71335"/>
        </w:rPr>
        <w:t xml:space="preserve">Please </w:t>
      </w:r>
      <w:r w:rsidR="00915202" w:rsidRPr="003E1A87">
        <w:rPr>
          <w:rFonts w:ascii="Gill Sans MT" w:hAnsi="Gill Sans MT"/>
          <w:color w:val="E71335"/>
        </w:rPr>
        <w:t xml:space="preserve">complete </w:t>
      </w:r>
      <w:r w:rsidR="00FF1872" w:rsidRPr="003E1A87">
        <w:rPr>
          <w:rFonts w:ascii="Gill Sans MT" w:hAnsi="Gill Sans MT"/>
          <w:color w:val="E71335"/>
        </w:rPr>
        <w:t>and attach your</w:t>
      </w:r>
      <w:r w:rsidRPr="003E1A87">
        <w:rPr>
          <w:rFonts w:ascii="Gill Sans MT" w:hAnsi="Gill Sans MT"/>
          <w:color w:val="E71335"/>
        </w:rPr>
        <w:t xml:space="preserve"> </w:t>
      </w:r>
      <w:r w:rsidR="00335671" w:rsidRPr="003E1A87">
        <w:rPr>
          <w:rFonts w:ascii="Gill Sans MT" w:hAnsi="Gill Sans MT"/>
          <w:color w:val="00B0F0"/>
        </w:rPr>
        <w:t>Assessment Progress Report</w:t>
      </w:r>
      <w:r w:rsidR="00E30500" w:rsidRPr="003E1A87">
        <w:rPr>
          <w:rFonts w:ascii="Gill Sans MT" w:hAnsi="Gill Sans MT"/>
          <w:color w:val="E71335"/>
        </w:rPr>
        <w:t>.</w:t>
      </w:r>
    </w:p>
    <w:p w14:paraId="272927D5" w14:textId="6D05E45E" w:rsidR="003E1A87" w:rsidRPr="003E1A87" w:rsidRDefault="00470C35" w:rsidP="003E1A87">
      <w:pPr>
        <w:pStyle w:val="ListParagraph"/>
        <w:numPr>
          <w:ilvl w:val="0"/>
          <w:numId w:val="14"/>
        </w:numPr>
        <w:spacing w:after="0" w:line="240" w:lineRule="auto"/>
        <w:rPr>
          <w:rFonts w:ascii="Gill Sans MT" w:hAnsi="Gill Sans MT"/>
          <w:color w:val="E71335"/>
        </w:rPr>
      </w:pPr>
      <w:r w:rsidRPr="003E1A87">
        <w:rPr>
          <w:rFonts w:ascii="Gill Sans MT" w:hAnsi="Gill Sans MT"/>
          <w:color w:val="E71335"/>
        </w:rPr>
        <w:t xml:space="preserve">Please comment on student </w:t>
      </w:r>
      <w:r w:rsidR="00E30500" w:rsidRPr="003E1A87">
        <w:rPr>
          <w:rFonts w:ascii="Gill Sans MT" w:hAnsi="Gill Sans MT"/>
          <w:color w:val="E71335"/>
        </w:rPr>
        <w:t xml:space="preserve">enrollment, </w:t>
      </w:r>
      <w:r w:rsidRPr="003E1A87">
        <w:rPr>
          <w:rFonts w:ascii="Gill Sans MT" w:hAnsi="Gill Sans MT"/>
          <w:color w:val="E71335"/>
        </w:rPr>
        <w:t>r</w:t>
      </w:r>
      <w:r w:rsidR="00930658" w:rsidRPr="003E1A87">
        <w:rPr>
          <w:rFonts w:ascii="Gill Sans MT" w:hAnsi="Gill Sans MT"/>
          <w:color w:val="E71335"/>
        </w:rPr>
        <w:t>et</w:t>
      </w:r>
      <w:r w:rsidRPr="003E1A87">
        <w:rPr>
          <w:rFonts w:ascii="Gill Sans MT" w:hAnsi="Gill Sans MT"/>
          <w:color w:val="E71335"/>
        </w:rPr>
        <w:t>en</w:t>
      </w:r>
      <w:r w:rsidR="00E30500" w:rsidRPr="003E1A87">
        <w:rPr>
          <w:rFonts w:ascii="Gill Sans MT" w:hAnsi="Gill Sans MT"/>
          <w:color w:val="E71335"/>
        </w:rPr>
        <w:t xml:space="preserve">tion, </w:t>
      </w:r>
      <w:r w:rsidRPr="003E1A87">
        <w:rPr>
          <w:rFonts w:ascii="Gill Sans MT" w:hAnsi="Gill Sans MT"/>
          <w:color w:val="E71335"/>
        </w:rPr>
        <w:t>g</w:t>
      </w:r>
      <w:r w:rsidR="00930658" w:rsidRPr="003E1A87">
        <w:rPr>
          <w:rFonts w:ascii="Gill Sans MT" w:hAnsi="Gill Sans MT"/>
          <w:color w:val="E71335"/>
        </w:rPr>
        <w:t>raduation</w:t>
      </w:r>
      <w:r w:rsidR="002563B4" w:rsidRPr="003E1A87">
        <w:rPr>
          <w:rFonts w:ascii="Gill Sans MT" w:hAnsi="Gill Sans MT"/>
          <w:color w:val="E71335"/>
        </w:rPr>
        <w:t xml:space="preserve">, </w:t>
      </w:r>
      <w:r w:rsidR="00E30500" w:rsidRPr="003E1A87">
        <w:rPr>
          <w:rFonts w:ascii="Gill Sans MT" w:hAnsi="Gill Sans MT"/>
          <w:color w:val="E71335"/>
        </w:rPr>
        <w:t>time to degree</w:t>
      </w:r>
      <w:r w:rsidR="002563B4" w:rsidRPr="003E1A87">
        <w:rPr>
          <w:rFonts w:ascii="Gill Sans MT" w:hAnsi="Gill Sans MT"/>
          <w:color w:val="E71335"/>
        </w:rPr>
        <w:t>, and DEI initiatives</w:t>
      </w:r>
      <w:r w:rsidR="00F879A1" w:rsidRPr="003E1A87">
        <w:rPr>
          <w:rFonts w:ascii="Gill Sans MT" w:hAnsi="Gill Sans MT"/>
          <w:color w:val="E71335"/>
        </w:rPr>
        <w:t>.</w:t>
      </w:r>
      <w:r w:rsidR="00C1636B" w:rsidRPr="003E1A87">
        <w:rPr>
          <w:rFonts w:ascii="Gill Sans MT" w:hAnsi="Gill Sans MT"/>
          <w:color w:val="E71335"/>
        </w:rPr>
        <w:t xml:space="preserve"> </w:t>
      </w:r>
      <w:r w:rsidR="00915202" w:rsidRPr="003E1A87">
        <w:rPr>
          <w:rFonts w:ascii="Gill Sans MT" w:hAnsi="Gill Sans MT"/>
          <w:color w:val="E71335"/>
        </w:rPr>
        <w:t xml:space="preserve">Consult </w:t>
      </w:r>
      <w:r w:rsidR="008F66D9" w:rsidRPr="003E1A87">
        <w:rPr>
          <w:rFonts w:ascii="Gill Sans MT" w:hAnsi="Gill Sans MT"/>
          <w:color w:val="E71335"/>
        </w:rPr>
        <w:t>the</w:t>
      </w:r>
      <w:r w:rsidR="00915202" w:rsidRPr="003E1A87">
        <w:rPr>
          <w:rFonts w:ascii="Gill Sans MT" w:hAnsi="Gill Sans MT"/>
          <w:color w:val="E71335"/>
        </w:rPr>
        <w:t xml:space="preserve"> Tableau Dashboard for </w:t>
      </w:r>
      <w:r w:rsidR="008F66D9" w:rsidRPr="003E1A87">
        <w:rPr>
          <w:rFonts w:ascii="Gill Sans MT" w:hAnsi="Gill Sans MT"/>
          <w:color w:val="E71335"/>
        </w:rPr>
        <w:t>accurate data. Address</w:t>
      </w:r>
      <w:r w:rsidR="00C1636B" w:rsidRPr="003E1A87">
        <w:rPr>
          <w:rFonts w:ascii="Gill Sans MT" w:hAnsi="Gill Sans MT"/>
          <w:color w:val="E71335"/>
        </w:rPr>
        <w:t xml:space="preserve"> both undergraduate and graduate students where appropriate.</w:t>
      </w:r>
    </w:p>
    <w:p w14:paraId="037D863F" w14:textId="77777777" w:rsidR="003E1A87" w:rsidRPr="003E1A87" w:rsidRDefault="003E1A87" w:rsidP="003E1A87">
      <w:pPr>
        <w:spacing w:after="0" w:line="240" w:lineRule="auto"/>
        <w:rPr>
          <w:rFonts w:ascii="Gill Sans MT" w:hAnsi="Gill Sans MT"/>
          <w:color w:val="E71335"/>
        </w:rPr>
      </w:pPr>
    </w:p>
    <w:tbl>
      <w:tblPr>
        <w:tblStyle w:val="TableGrid"/>
        <w:tblW w:w="5103" w:type="pct"/>
        <w:tblLook w:val="04A0" w:firstRow="1" w:lastRow="0" w:firstColumn="1" w:lastColumn="0" w:noHBand="0" w:noVBand="1"/>
      </w:tblPr>
      <w:tblGrid>
        <w:gridCol w:w="11012"/>
      </w:tblGrid>
      <w:tr w:rsidR="004719F4" w:rsidRPr="003E1A87" w14:paraId="63BB3FA9" w14:textId="77777777" w:rsidTr="003E1A87">
        <w:trPr>
          <w:trHeight w:val="1137"/>
        </w:trPr>
        <w:tc>
          <w:tcPr>
            <w:tcW w:w="11012" w:type="dxa"/>
          </w:tcPr>
          <w:p w14:paraId="5A58099A" w14:textId="77777777" w:rsidR="004719F4" w:rsidRDefault="004719F4" w:rsidP="00DC602B">
            <w:pPr>
              <w:rPr>
                <w:rFonts w:ascii="Gill Sans MT" w:hAnsi="Gill Sans MT"/>
              </w:rPr>
            </w:pPr>
          </w:p>
          <w:p w14:paraId="364FB27C" w14:textId="77777777" w:rsidR="003E1A87" w:rsidRDefault="003E1A87" w:rsidP="00DC602B">
            <w:pPr>
              <w:rPr>
                <w:rFonts w:ascii="Gill Sans MT" w:hAnsi="Gill Sans MT"/>
              </w:rPr>
            </w:pPr>
          </w:p>
          <w:p w14:paraId="6A579DB6" w14:textId="77777777" w:rsidR="003E1A87" w:rsidRDefault="003E1A87" w:rsidP="00DC602B">
            <w:pPr>
              <w:rPr>
                <w:rFonts w:ascii="Gill Sans MT" w:hAnsi="Gill Sans MT"/>
              </w:rPr>
            </w:pPr>
          </w:p>
          <w:p w14:paraId="5F73ACEE" w14:textId="77777777" w:rsidR="003E1A87" w:rsidRDefault="003E1A87" w:rsidP="00DC602B">
            <w:pPr>
              <w:rPr>
                <w:rFonts w:ascii="Gill Sans MT" w:hAnsi="Gill Sans MT"/>
              </w:rPr>
            </w:pPr>
          </w:p>
          <w:p w14:paraId="45122250" w14:textId="77777777" w:rsidR="003E1A87" w:rsidRPr="003E1A87" w:rsidRDefault="003E1A87" w:rsidP="00DC602B">
            <w:pPr>
              <w:rPr>
                <w:rFonts w:ascii="Gill Sans MT" w:hAnsi="Gill Sans MT"/>
              </w:rPr>
            </w:pPr>
          </w:p>
        </w:tc>
      </w:tr>
    </w:tbl>
    <w:p w14:paraId="5809A6E9" w14:textId="6D00F128" w:rsidR="00DC602B" w:rsidRPr="003E1A87" w:rsidRDefault="005A7760" w:rsidP="00DC602B">
      <w:pPr>
        <w:spacing w:after="0" w:line="240" w:lineRule="auto"/>
        <w:rPr>
          <w:rFonts w:ascii="Gill Sans MT" w:hAnsi="Gill Sans MT"/>
          <w:b/>
          <w:bCs/>
          <w:color w:val="E71335"/>
          <w:sz w:val="28"/>
          <w:szCs w:val="28"/>
        </w:rPr>
      </w:pPr>
      <w:r w:rsidRPr="003E1A87">
        <w:rPr>
          <w:rFonts w:ascii="Gill Sans MT" w:hAnsi="Gill Sans MT"/>
          <w:b/>
          <w:bCs/>
          <w:color w:val="E71335"/>
          <w:sz w:val="28"/>
          <w:szCs w:val="28"/>
        </w:rPr>
        <w:lastRenderedPageBreak/>
        <w:t>Section 3: Initiatives</w:t>
      </w:r>
    </w:p>
    <w:p w14:paraId="3D82129A" w14:textId="77777777" w:rsidR="002539AF" w:rsidRPr="003E1A87" w:rsidRDefault="00930658" w:rsidP="00472F6A">
      <w:pPr>
        <w:spacing w:after="0" w:line="240" w:lineRule="auto"/>
        <w:rPr>
          <w:rFonts w:ascii="Gill Sans MT" w:hAnsi="Gill Sans MT"/>
          <w:b/>
          <w:bCs/>
          <w:i/>
          <w:iCs/>
        </w:rPr>
      </w:pPr>
      <w:r w:rsidRPr="003E1A87">
        <w:rPr>
          <w:rFonts w:ascii="Gill Sans MT" w:hAnsi="Gill Sans MT"/>
          <w:b/>
          <w:bCs/>
          <w:i/>
          <w:iCs/>
        </w:rPr>
        <w:t>S</w:t>
      </w:r>
      <w:r w:rsidR="005A7760" w:rsidRPr="003E1A87">
        <w:rPr>
          <w:rFonts w:ascii="Gill Sans MT" w:hAnsi="Gill Sans MT"/>
          <w:b/>
          <w:bCs/>
          <w:i/>
          <w:iCs/>
        </w:rPr>
        <w:t xml:space="preserve">trategic </w:t>
      </w:r>
      <w:r w:rsidRPr="003E1A87">
        <w:rPr>
          <w:rFonts w:ascii="Gill Sans MT" w:hAnsi="Gill Sans MT"/>
          <w:b/>
          <w:bCs/>
          <w:i/>
          <w:iCs/>
        </w:rPr>
        <w:t>P</w:t>
      </w:r>
      <w:r w:rsidR="005A7760" w:rsidRPr="003E1A87">
        <w:rPr>
          <w:rFonts w:ascii="Gill Sans MT" w:hAnsi="Gill Sans MT"/>
          <w:b/>
          <w:bCs/>
          <w:i/>
          <w:iCs/>
        </w:rPr>
        <w:t>lan</w:t>
      </w:r>
      <w:r w:rsidRPr="003E1A87">
        <w:rPr>
          <w:rFonts w:ascii="Gill Sans MT" w:hAnsi="Gill Sans MT"/>
          <w:b/>
          <w:bCs/>
          <w:i/>
          <w:iCs/>
        </w:rPr>
        <w:t xml:space="preserve"> Goals: </w:t>
      </w:r>
    </w:p>
    <w:p w14:paraId="73241331" w14:textId="77777777" w:rsidR="002539AF" w:rsidRPr="003E1A87" w:rsidRDefault="00472F6A" w:rsidP="002539AF">
      <w:pPr>
        <w:spacing w:after="0" w:line="240" w:lineRule="auto"/>
        <w:ind w:left="630" w:hanging="360"/>
        <w:rPr>
          <w:rFonts w:ascii="Gill Sans MT" w:hAnsi="Gill Sans MT"/>
          <w:i/>
          <w:iCs/>
        </w:rPr>
      </w:pPr>
      <w:r w:rsidRPr="003E1A87">
        <w:rPr>
          <w:rFonts w:ascii="Gill Sans MT" w:hAnsi="Gill Sans MT"/>
          <w:i/>
          <w:iCs/>
        </w:rPr>
        <w:t>1d. Develop systems, structures, and policies that</w:t>
      </w:r>
      <w:r w:rsidR="002539AF" w:rsidRPr="003E1A87">
        <w:rPr>
          <w:rFonts w:ascii="Gill Sans MT" w:hAnsi="Gill Sans MT"/>
          <w:i/>
          <w:iCs/>
        </w:rPr>
        <w:t xml:space="preserve"> </w:t>
      </w:r>
      <w:r w:rsidRPr="003E1A87">
        <w:rPr>
          <w:rFonts w:ascii="Gill Sans MT" w:hAnsi="Gill Sans MT"/>
          <w:i/>
          <w:iCs/>
        </w:rPr>
        <w:t xml:space="preserve">facilitate change management and fundamentally improve curriculum, teaching, and interdisciplinary collaboration. </w:t>
      </w:r>
    </w:p>
    <w:p w14:paraId="2BF20583" w14:textId="77777777" w:rsidR="002539AF" w:rsidRPr="003E1A87" w:rsidRDefault="00472F6A" w:rsidP="002539AF">
      <w:pPr>
        <w:spacing w:after="0" w:line="240" w:lineRule="auto"/>
        <w:ind w:left="630" w:hanging="360"/>
        <w:rPr>
          <w:rFonts w:ascii="Gill Sans MT" w:hAnsi="Gill Sans MT"/>
          <w:i/>
          <w:iCs/>
        </w:rPr>
      </w:pPr>
      <w:r w:rsidRPr="003E1A87">
        <w:rPr>
          <w:rFonts w:ascii="Gill Sans MT" w:hAnsi="Gill Sans MT"/>
          <w:i/>
          <w:iCs/>
        </w:rPr>
        <w:t xml:space="preserve">2a. Build DEI into our campus-wide policies, processes, and interactions. </w:t>
      </w:r>
    </w:p>
    <w:p w14:paraId="7C188F49" w14:textId="77777777" w:rsidR="008F66D9" w:rsidRPr="003E1A87" w:rsidRDefault="008F66D9" w:rsidP="008F66D9">
      <w:pPr>
        <w:spacing w:after="0" w:line="240" w:lineRule="auto"/>
        <w:ind w:left="630" w:hanging="360"/>
        <w:rPr>
          <w:rFonts w:ascii="Gill Sans MT" w:hAnsi="Gill Sans MT"/>
          <w:i/>
          <w:iCs/>
        </w:rPr>
      </w:pPr>
      <w:r w:rsidRPr="003E1A87">
        <w:rPr>
          <w:rFonts w:ascii="Gill Sans MT" w:hAnsi="Gill Sans MT"/>
          <w:i/>
          <w:iCs/>
        </w:rPr>
        <w:t xml:space="preserve">2e. Strengthen recruitment, retention, and support of BIPOC faculty, staff, and administrators, as well as faculty, staff, and administrators with disabilities. </w:t>
      </w:r>
    </w:p>
    <w:p w14:paraId="48CE550D" w14:textId="4A0138EF" w:rsidR="002539AF" w:rsidRPr="003E1A87" w:rsidRDefault="002539AF" w:rsidP="002539AF">
      <w:pPr>
        <w:spacing w:after="0" w:line="240" w:lineRule="auto"/>
        <w:ind w:left="630" w:hanging="360"/>
        <w:rPr>
          <w:rFonts w:ascii="Gill Sans MT" w:hAnsi="Gill Sans MT"/>
          <w:i/>
          <w:iCs/>
        </w:rPr>
      </w:pPr>
      <w:r w:rsidRPr="003E1A87">
        <w:rPr>
          <w:rFonts w:ascii="Gill Sans MT" w:hAnsi="Gill Sans MT"/>
          <w:i/>
          <w:iCs/>
        </w:rPr>
        <w:t>5a. Woo BIPOC students by increasing their sense of belonging from our first interactions with them, identifying and removing barriers to their recruitment, retention, and graduation.</w:t>
      </w:r>
    </w:p>
    <w:p w14:paraId="6C2B50A8" w14:textId="2EA1BB80" w:rsidR="00930658" w:rsidRPr="003E1A87" w:rsidRDefault="002539AF" w:rsidP="002539AF">
      <w:pPr>
        <w:spacing w:after="0" w:line="240" w:lineRule="auto"/>
        <w:ind w:left="630" w:hanging="360"/>
        <w:rPr>
          <w:rFonts w:ascii="Gill Sans MT" w:hAnsi="Gill Sans MT"/>
          <w:i/>
          <w:iCs/>
        </w:rPr>
      </w:pPr>
      <w:r w:rsidRPr="003E1A87">
        <w:rPr>
          <w:rFonts w:ascii="Gill Sans MT" w:hAnsi="Gill Sans MT"/>
          <w:i/>
          <w:iCs/>
        </w:rPr>
        <w:t>5b. Develop and innovate cohort-based or cohort-like experiences to serve all students.</w:t>
      </w:r>
    </w:p>
    <w:p w14:paraId="3C9963E4" w14:textId="05781F77" w:rsidR="002539AF" w:rsidRPr="003E1A87" w:rsidRDefault="002539AF" w:rsidP="002539AF">
      <w:pPr>
        <w:spacing w:after="0" w:line="240" w:lineRule="auto"/>
        <w:ind w:left="630" w:hanging="360"/>
        <w:rPr>
          <w:rFonts w:ascii="Gill Sans MT" w:hAnsi="Gill Sans MT"/>
          <w:i/>
          <w:iCs/>
        </w:rPr>
      </w:pPr>
      <w:r w:rsidRPr="003E1A87">
        <w:rPr>
          <w:rFonts w:ascii="Gill Sans MT" w:hAnsi="Gill Sans MT"/>
          <w:i/>
          <w:iCs/>
        </w:rPr>
        <w:t>5c. Build our whole community membership—as advisors, mentors, coaches, navigators—in support of student success, using many tools, including technology, to facilitate connections.</w:t>
      </w:r>
    </w:p>
    <w:p w14:paraId="3161E110" w14:textId="77777777" w:rsidR="002539AF" w:rsidRPr="003E1A87" w:rsidRDefault="002539AF" w:rsidP="002539AF">
      <w:pPr>
        <w:spacing w:after="0" w:line="240" w:lineRule="auto"/>
        <w:rPr>
          <w:rFonts w:ascii="Gill Sans MT" w:hAnsi="Gill Sans MT"/>
        </w:rPr>
      </w:pPr>
    </w:p>
    <w:p w14:paraId="48846CD3" w14:textId="73D5228E" w:rsidR="002563B4" w:rsidRPr="003E1A87" w:rsidRDefault="002563B4" w:rsidP="00CF71DD">
      <w:pPr>
        <w:pStyle w:val="ListParagraph"/>
        <w:numPr>
          <w:ilvl w:val="0"/>
          <w:numId w:val="15"/>
        </w:numPr>
        <w:spacing w:after="0" w:line="240" w:lineRule="auto"/>
        <w:rPr>
          <w:rFonts w:ascii="Gill Sans MT" w:hAnsi="Gill Sans MT"/>
          <w:color w:val="E71335"/>
        </w:rPr>
      </w:pPr>
      <w:r w:rsidRPr="003E1A87">
        <w:rPr>
          <w:rFonts w:ascii="Gill Sans MT" w:hAnsi="Gill Sans MT"/>
          <w:color w:val="E71335"/>
        </w:rPr>
        <w:t>Please briefly describe any faculty, student, pedagogical or curricular initiatives that are currently underway to enhance your department or program.</w:t>
      </w:r>
    </w:p>
    <w:p w14:paraId="529B8850" w14:textId="19A75595" w:rsidR="00C2293B" w:rsidRPr="003E1A87" w:rsidRDefault="00C2293B" w:rsidP="00CF71DD">
      <w:pPr>
        <w:pStyle w:val="ListParagraph"/>
        <w:numPr>
          <w:ilvl w:val="0"/>
          <w:numId w:val="15"/>
        </w:numPr>
        <w:spacing w:after="0" w:line="240" w:lineRule="auto"/>
        <w:rPr>
          <w:rFonts w:ascii="Gill Sans MT" w:hAnsi="Gill Sans MT"/>
          <w:color w:val="E71335"/>
        </w:rPr>
      </w:pPr>
      <w:r w:rsidRPr="003E1A87">
        <w:rPr>
          <w:rFonts w:ascii="Gill Sans MT" w:hAnsi="Gill Sans MT"/>
          <w:color w:val="E71335"/>
        </w:rPr>
        <w:t xml:space="preserve">State two to five objectives for the next Academic Year and identify their linkage to department goals and outcomes or to the Queens College Strategic Plan. </w:t>
      </w:r>
    </w:p>
    <w:p w14:paraId="1B4FC640" w14:textId="77777777" w:rsidR="002563B4" w:rsidRPr="003E1A87" w:rsidRDefault="002563B4" w:rsidP="002563B4">
      <w:pPr>
        <w:spacing w:after="0" w:line="240" w:lineRule="auto"/>
        <w:rPr>
          <w:rFonts w:ascii="Gill Sans MT" w:hAnsi="Gill Sans MT"/>
        </w:rPr>
      </w:pPr>
    </w:p>
    <w:tbl>
      <w:tblPr>
        <w:tblStyle w:val="TableGrid"/>
        <w:tblW w:w="5000" w:type="pct"/>
        <w:tblLook w:val="04A0" w:firstRow="1" w:lastRow="0" w:firstColumn="1" w:lastColumn="0" w:noHBand="0" w:noVBand="1"/>
      </w:tblPr>
      <w:tblGrid>
        <w:gridCol w:w="10790"/>
      </w:tblGrid>
      <w:tr w:rsidR="002563B4" w:rsidRPr="003E1A87" w14:paraId="441F91EA" w14:textId="77777777" w:rsidTr="002563B4">
        <w:tc>
          <w:tcPr>
            <w:tcW w:w="11016" w:type="dxa"/>
          </w:tcPr>
          <w:p w14:paraId="5E7558CB" w14:textId="77777777" w:rsidR="002563B4" w:rsidRPr="003E1A87" w:rsidRDefault="002563B4" w:rsidP="00A32515">
            <w:pPr>
              <w:rPr>
                <w:rFonts w:ascii="Gill Sans MT" w:hAnsi="Gill Sans MT"/>
              </w:rPr>
            </w:pPr>
          </w:p>
          <w:p w14:paraId="56DC51E4" w14:textId="77777777" w:rsidR="002563B4" w:rsidRPr="003E1A87" w:rsidRDefault="002563B4" w:rsidP="00A32515">
            <w:pPr>
              <w:rPr>
                <w:rFonts w:ascii="Gill Sans MT" w:hAnsi="Gill Sans MT"/>
              </w:rPr>
            </w:pPr>
          </w:p>
          <w:p w14:paraId="5D3E721E" w14:textId="77777777" w:rsidR="002563B4" w:rsidRPr="003E1A87" w:rsidRDefault="002563B4" w:rsidP="00A32515">
            <w:pPr>
              <w:rPr>
                <w:rFonts w:ascii="Gill Sans MT" w:hAnsi="Gill Sans MT"/>
              </w:rPr>
            </w:pPr>
          </w:p>
          <w:p w14:paraId="2B48923A" w14:textId="77777777" w:rsidR="005703C3" w:rsidRPr="003E1A87" w:rsidRDefault="005703C3" w:rsidP="00A32515">
            <w:pPr>
              <w:rPr>
                <w:rFonts w:ascii="Gill Sans MT" w:hAnsi="Gill Sans MT"/>
              </w:rPr>
            </w:pPr>
          </w:p>
          <w:p w14:paraId="4001530C" w14:textId="77777777" w:rsidR="002563B4" w:rsidRDefault="002563B4" w:rsidP="00A32515">
            <w:pPr>
              <w:rPr>
                <w:rFonts w:ascii="Gill Sans MT" w:hAnsi="Gill Sans MT"/>
              </w:rPr>
            </w:pPr>
          </w:p>
          <w:p w14:paraId="5652DC81" w14:textId="77777777" w:rsidR="003E1A87" w:rsidRPr="003E1A87" w:rsidRDefault="003E1A87" w:rsidP="00A32515">
            <w:pPr>
              <w:rPr>
                <w:rFonts w:ascii="Gill Sans MT" w:hAnsi="Gill Sans MT"/>
              </w:rPr>
            </w:pPr>
          </w:p>
          <w:p w14:paraId="7FDE5641" w14:textId="77777777" w:rsidR="00050664" w:rsidRPr="003E1A87" w:rsidRDefault="00050664" w:rsidP="00A32515">
            <w:pPr>
              <w:rPr>
                <w:rFonts w:ascii="Gill Sans MT" w:hAnsi="Gill Sans MT"/>
              </w:rPr>
            </w:pPr>
          </w:p>
          <w:p w14:paraId="0DDBCBA1" w14:textId="77777777" w:rsidR="002563B4" w:rsidRPr="003E1A87" w:rsidRDefault="002563B4" w:rsidP="00A32515">
            <w:pPr>
              <w:rPr>
                <w:rFonts w:ascii="Gill Sans MT" w:hAnsi="Gill Sans MT"/>
              </w:rPr>
            </w:pPr>
          </w:p>
        </w:tc>
      </w:tr>
    </w:tbl>
    <w:p w14:paraId="6648BE0D" w14:textId="0FAFD50A" w:rsidR="004719F4" w:rsidRPr="003E1A87" w:rsidRDefault="004719F4" w:rsidP="004719F4">
      <w:pPr>
        <w:spacing w:after="0" w:line="240" w:lineRule="auto"/>
        <w:rPr>
          <w:rFonts w:ascii="Gill Sans MT" w:hAnsi="Gill Sans MT"/>
        </w:rPr>
      </w:pPr>
    </w:p>
    <w:p w14:paraId="288AA1F6" w14:textId="550A6DC7" w:rsidR="00DC602B" w:rsidRPr="003E1A87" w:rsidRDefault="005A7760" w:rsidP="00DC602B">
      <w:pPr>
        <w:spacing w:after="0" w:line="240" w:lineRule="auto"/>
        <w:rPr>
          <w:rFonts w:ascii="Gill Sans MT" w:hAnsi="Gill Sans MT"/>
          <w:b/>
          <w:bCs/>
          <w:color w:val="E71335"/>
          <w:sz w:val="28"/>
          <w:szCs w:val="28"/>
        </w:rPr>
      </w:pPr>
      <w:r w:rsidRPr="003E1A87">
        <w:rPr>
          <w:rFonts w:ascii="Gill Sans MT" w:hAnsi="Gill Sans MT"/>
          <w:b/>
          <w:bCs/>
          <w:color w:val="E71335"/>
          <w:sz w:val="28"/>
          <w:szCs w:val="28"/>
        </w:rPr>
        <w:t>Section 4: Requests</w:t>
      </w:r>
    </w:p>
    <w:p w14:paraId="072A1C0C" w14:textId="4FCFBC85" w:rsidR="004719F4" w:rsidRPr="003E1A87" w:rsidRDefault="003A25CC" w:rsidP="00CF71DD">
      <w:pPr>
        <w:pStyle w:val="ListParagraph"/>
        <w:numPr>
          <w:ilvl w:val="0"/>
          <w:numId w:val="16"/>
        </w:numPr>
        <w:spacing w:after="0" w:line="240" w:lineRule="auto"/>
        <w:rPr>
          <w:rFonts w:ascii="Gill Sans MT" w:hAnsi="Gill Sans MT"/>
          <w:color w:val="E71335"/>
        </w:rPr>
      </w:pPr>
      <w:r w:rsidRPr="003E1A87">
        <w:rPr>
          <w:rFonts w:ascii="Gill Sans MT" w:hAnsi="Gill Sans MT"/>
          <w:color w:val="E71335"/>
        </w:rPr>
        <w:t xml:space="preserve">Please </w:t>
      </w:r>
      <w:r w:rsidR="00050664" w:rsidRPr="003E1A87">
        <w:rPr>
          <w:rFonts w:ascii="Gill Sans MT" w:hAnsi="Gill Sans MT"/>
          <w:color w:val="E71335"/>
        </w:rPr>
        <w:t xml:space="preserve">attach your most recent Budget Request </w:t>
      </w:r>
      <w:r w:rsidR="00C11536">
        <w:rPr>
          <w:rFonts w:ascii="Gill Sans MT" w:hAnsi="Gill Sans MT"/>
          <w:color w:val="E71335"/>
        </w:rPr>
        <w:t>Template</w:t>
      </w:r>
      <w:r w:rsidR="00050664" w:rsidRPr="003E1A87">
        <w:rPr>
          <w:rFonts w:ascii="Gill Sans MT" w:hAnsi="Gill Sans MT"/>
          <w:color w:val="E71335"/>
        </w:rPr>
        <w:t>.</w:t>
      </w:r>
      <w:r w:rsidRPr="003E1A87">
        <w:rPr>
          <w:rFonts w:ascii="Gill Sans MT" w:hAnsi="Gill Sans MT"/>
          <w:color w:val="E71335"/>
        </w:rPr>
        <w:t xml:space="preserve"> </w:t>
      </w:r>
    </w:p>
    <w:p w14:paraId="4218A55D" w14:textId="20894915" w:rsidR="00470C35" w:rsidRPr="003E1A87" w:rsidRDefault="005A7760" w:rsidP="00CF71DD">
      <w:pPr>
        <w:pStyle w:val="ListParagraph"/>
        <w:numPr>
          <w:ilvl w:val="0"/>
          <w:numId w:val="16"/>
        </w:numPr>
        <w:spacing w:after="0" w:line="240" w:lineRule="auto"/>
        <w:rPr>
          <w:rFonts w:ascii="Gill Sans MT" w:hAnsi="Gill Sans MT"/>
          <w:color w:val="E71335"/>
        </w:rPr>
      </w:pPr>
      <w:r w:rsidRPr="003E1A87">
        <w:rPr>
          <w:rFonts w:ascii="Gill Sans MT" w:hAnsi="Gill Sans MT"/>
          <w:color w:val="E71335"/>
        </w:rPr>
        <w:t>Please add any additional requests you feel are necessary to support your department or program</w:t>
      </w:r>
      <w:r w:rsidR="00C11536">
        <w:rPr>
          <w:rFonts w:ascii="Gill Sans MT" w:hAnsi="Gill Sans MT"/>
          <w:color w:val="E71335"/>
        </w:rPr>
        <w:t>.</w:t>
      </w:r>
    </w:p>
    <w:p w14:paraId="7582BCEA" w14:textId="77777777" w:rsidR="004719F4" w:rsidRPr="003E1A87" w:rsidRDefault="004719F4" w:rsidP="004719F4">
      <w:pPr>
        <w:spacing w:after="0" w:line="240" w:lineRule="auto"/>
        <w:rPr>
          <w:rFonts w:ascii="Gill Sans MT" w:hAnsi="Gill Sans MT"/>
        </w:rPr>
      </w:pPr>
    </w:p>
    <w:tbl>
      <w:tblPr>
        <w:tblStyle w:val="TableGrid"/>
        <w:tblW w:w="5000" w:type="pct"/>
        <w:tblLook w:val="04A0" w:firstRow="1" w:lastRow="0" w:firstColumn="1" w:lastColumn="0" w:noHBand="0" w:noVBand="1"/>
      </w:tblPr>
      <w:tblGrid>
        <w:gridCol w:w="10790"/>
      </w:tblGrid>
      <w:tr w:rsidR="004719F4" w:rsidRPr="003E1A87" w14:paraId="1386C27C" w14:textId="77777777" w:rsidTr="00B01D15">
        <w:tc>
          <w:tcPr>
            <w:tcW w:w="9576" w:type="dxa"/>
          </w:tcPr>
          <w:p w14:paraId="33DFD87A" w14:textId="77777777" w:rsidR="004719F4" w:rsidRPr="003E1A87" w:rsidRDefault="004719F4" w:rsidP="004719F4">
            <w:pPr>
              <w:rPr>
                <w:rFonts w:ascii="Gill Sans MT" w:hAnsi="Gill Sans MT"/>
              </w:rPr>
            </w:pPr>
          </w:p>
          <w:p w14:paraId="2D809A76" w14:textId="77777777" w:rsidR="004719F4" w:rsidRDefault="004719F4" w:rsidP="004719F4">
            <w:pPr>
              <w:rPr>
                <w:rFonts w:ascii="Gill Sans MT" w:hAnsi="Gill Sans MT"/>
              </w:rPr>
            </w:pPr>
          </w:p>
          <w:p w14:paraId="7C2E04C3" w14:textId="77777777" w:rsidR="003E1A87" w:rsidRPr="003E1A87" w:rsidRDefault="003E1A87" w:rsidP="004719F4">
            <w:pPr>
              <w:rPr>
                <w:rFonts w:ascii="Gill Sans MT" w:hAnsi="Gill Sans MT"/>
              </w:rPr>
            </w:pPr>
          </w:p>
          <w:p w14:paraId="0C4E83A2" w14:textId="77777777" w:rsidR="004719F4" w:rsidRPr="003E1A87" w:rsidRDefault="004719F4" w:rsidP="004719F4">
            <w:pPr>
              <w:rPr>
                <w:rFonts w:ascii="Gill Sans MT" w:hAnsi="Gill Sans MT"/>
              </w:rPr>
            </w:pPr>
          </w:p>
          <w:p w14:paraId="081C0C36" w14:textId="77777777" w:rsidR="00050664" w:rsidRPr="003E1A87" w:rsidRDefault="00050664" w:rsidP="004719F4">
            <w:pPr>
              <w:rPr>
                <w:rFonts w:ascii="Gill Sans MT" w:hAnsi="Gill Sans MT"/>
              </w:rPr>
            </w:pPr>
          </w:p>
          <w:p w14:paraId="276911B6" w14:textId="77777777" w:rsidR="00495C1A" w:rsidRPr="003E1A87" w:rsidRDefault="00495C1A" w:rsidP="004719F4">
            <w:pPr>
              <w:rPr>
                <w:rFonts w:ascii="Gill Sans MT" w:hAnsi="Gill Sans MT"/>
              </w:rPr>
            </w:pPr>
          </w:p>
          <w:p w14:paraId="4A4366DE" w14:textId="77777777" w:rsidR="004719F4" w:rsidRPr="003E1A87" w:rsidRDefault="004719F4" w:rsidP="004719F4">
            <w:pPr>
              <w:rPr>
                <w:rFonts w:ascii="Gill Sans MT" w:hAnsi="Gill Sans MT"/>
              </w:rPr>
            </w:pPr>
          </w:p>
          <w:p w14:paraId="66819039" w14:textId="77777777" w:rsidR="004719F4" w:rsidRPr="003E1A87" w:rsidRDefault="004719F4" w:rsidP="004719F4">
            <w:pPr>
              <w:rPr>
                <w:rFonts w:ascii="Gill Sans MT" w:hAnsi="Gill Sans MT"/>
              </w:rPr>
            </w:pPr>
          </w:p>
        </w:tc>
      </w:tr>
    </w:tbl>
    <w:p w14:paraId="170EA056" w14:textId="77777777" w:rsidR="003F1116" w:rsidRPr="003E1A87" w:rsidRDefault="003F1116" w:rsidP="006D751C">
      <w:pPr>
        <w:spacing w:after="0" w:line="240" w:lineRule="auto"/>
        <w:rPr>
          <w:rFonts w:ascii="Gill Sans MT" w:hAnsi="Gill Sans MT"/>
        </w:rPr>
      </w:pPr>
    </w:p>
    <w:p w14:paraId="4342CE3B" w14:textId="46A3A92A" w:rsidR="003E1A87" w:rsidRPr="003E1A87" w:rsidRDefault="003E1A87" w:rsidP="003E1A87">
      <w:pPr>
        <w:spacing w:after="0" w:line="240" w:lineRule="auto"/>
        <w:rPr>
          <w:rFonts w:ascii="Gill Sans MT" w:hAnsi="Gill Sans MT"/>
          <w:b/>
          <w:bCs/>
          <w:color w:val="E71335"/>
          <w:sz w:val="28"/>
          <w:szCs w:val="28"/>
        </w:rPr>
      </w:pPr>
      <w:r w:rsidRPr="003E1A87">
        <w:rPr>
          <w:rFonts w:ascii="Gill Sans MT" w:hAnsi="Gill Sans MT"/>
          <w:b/>
          <w:bCs/>
          <w:color w:val="E71335"/>
          <w:sz w:val="28"/>
          <w:szCs w:val="28"/>
        </w:rPr>
        <w:t xml:space="preserve">Section </w:t>
      </w:r>
      <w:r>
        <w:rPr>
          <w:rFonts w:ascii="Gill Sans MT" w:hAnsi="Gill Sans MT"/>
          <w:b/>
          <w:bCs/>
          <w:color w:val="E71335"/>
          <w:sz w:val="28"/>
          <w:szCs w:val="28"/>
        </w:rPr>
        <w:t>5</w:t>
      </w:r>
      <w:r w:rsidRPr="003E1A87">
        <w:rPr>
          <w:rFonts w:ascii="Gill Sans MT" w:hAnsi="Gill Sans MT"/>
          <w:b/>
          <w:bCs/>
          <w:color w:val="E71335"/>
          <w:sz w:val="28"/>
          <w:szCs w:val="28"/>
        </w:rPr>
        <w:t xml:space="preserve">: </w:t>
      </w:r>
      <w:r>
        <w:rPr>
          <w:rFonts w:ascii="Gill Sans MT" w:hAnsi="Gill Sans MT"/>
          <w:b/>
          <w:bCs/>
          <w:color w:val="E71335"/>
          <w:sz w:val="28"/>
          <w:szCs w:val="28"/>
        </w:rPr>
        <w:t>Comments</w:t>
      </w:r>
    </w:p>
    <w:p w14:paraId="1A7B77DE" w14:textId="12D73F60" w:rsidR="00106A28" w:rsidRPr="003E1A87" w:rsidRDefault="003E1A87" w:rsidP="00CF71DD">
      <w:pPr>
        <w:pStyle w:val="ListParagraph"/>
        <w:numPr>
          <w:ilvl w:val="0"/>
          <w:numId w:val="21"/>
        </w:numPr>
        <w:spacing w:after="0" w:line="240" w:lineRule="auto"/>
        <w:rPr>
          <w:rFonts w:ascii="Gill Sans MT" w:hAnsi="Gill Sans MT"/>
          <w:color w:val="E71335"/>
        </w:rPr>
      </w:pPr>
      <w:r>
        <w:rPr>
          <w:rFonts w:ascii="Gill Sans MT" w:hAnsi="Gill Sans MT"/>
          <w:color w:val="E71335"/>
        </w:rPr>
        <w:t xml:space="preserve">Please use this space to share </w:t>
      </w:r>
      <w:r w:rsidR="00106A28" w:rsidRPr="003E1A87">
        <w:rPr>
          <w:rFonts w:ascii="Gill Sans MT" w:hAnsi="Gill Sans MT"/>
          <w:color w:val="E71335"/>
        </w:rPr>
        <w:t xml:space="preserve">anything else </w:t>
      </w:r>
      <w:r w:rsidR="00BD015F" w:rsidRPr="003E1A87">
        <w:rPr>
          <w:rFonts w:ascii="Gill Sans MT" w:hAnsi="Gill Sans MT"/>
          <w:color w:val="E71335"/>
        </w:rPr>
        <w:t xml:space="preserve">about your </w:t>
      </w:r>
      <w:r w:rsidR="001B2D02" w:rsidRPr="003E1A87">
        <w:rPr>
          <w:rFonts w:ascii="Gill Sans MT" w:hAnsi="Gill Sans MT"/>
          <w:color w:val="E71335"/>
        </w:rPr>
        <w:t>department or program that you would like to tell us</w:t>
      </w:r>
      <w:r>
        <w:rPr>
          <w:rFonts w:ascii="Gill Sans MT" w:hAnsi="Gill Sans MT"/>
          <w:color w:val="E71335"/>
        </w:rPr>
        <w:t xml:space="preserve">. </w:t>
      </w:r>
      <w:r w:rsidR="00C6002B">
        <w:rPr>
          <w:rFonts w:ascii="Gill Sans MT" w:hAnsi="Gill Sans MT"/>
          <w:color w:val="E71335"/>
        </w:rPr>
        <w:br/>
      </w:r>
      <w:r>
        <w:rPr>
          <w:rFonts w:ascii="Gill Sans MT" w:hAnsi="Gill Sans MT"/>
          <w:color w:val="E71335"/>
        </w:rPr>
        <w:t>Do you have any a</w:t>
      </w:r>
      <w:r w:rsidR="001B2D02" w:rsidRPr="003E1A87">
        <w:rPr>
          <w:rFonts w:ascii="Gill Sans MT" w:hAnsi="Gill Sans MT"/>
          <w:color w:val="E71335"/>
        </w:rPr>
        <w:t>dditional</w:t>
      </w:r>
      <w:r w:rsidR="00BD015F" w:rsidRPr="003E1A87">
        <w:rPr>
          <w:rFonts w:ascii="Gill Sans MT" w:hAnsi="Gill Sans MT"/>
          <w:color w:val="E71335"/>
        </w:rPr>
        <w:t xml:space="preserve"> accomplishments, concerns, or needs that you </w:t>
      </w:r>
      <w:r w:rsidR="001B2D02" w:rsidRPr="003E1A87">
        <w:rPr>
          <w:rFonts w:ascii="Gill Sans MT" w:hAnsi="Gill Sans MT"/>
          <w:color w:val="E71335"/>
        </w:rPr>
        <w:t>would like to share?</w:t>
      </w:r>
    </w:p>
    <w:p w14:paraId="0DB23813" w14:textId="77777777" w:rsidR="00106A28" w:rsidRPr="003E1A87" w:rsidRDefault="00106A28" w:rsidP="006D751C">
      <w:pPr>
        <w:spacing w:after="0" w:line="240" w:lineRule="auto"/>
        <w:rPr>
          <w:rFonts w:ascii="Gill Sans MT" w:hAnsi="Gill Sans MT"/>
        </w:rPr>
      </w:pPr>
    </w:p>
    <w:tbl>
      <w:tblPr>
        <w:tblStyle w:val="TableGrid"/>
        <w:tblW w:w="5000" w:type="pct"/>
        <w:tblLook w:val="04A0" w:firstRow="1" w:lastRow="0" w:firstColumn="1" w:lastColumn="0" w:noHBand="0" w:noVBand="1"/>
      </w:tblPr>
      <w:tblGrid>
        <w:gridCol w:w="10790"/>
      </w:tblGrid>
      <w:tr w:rsidR="00BD015F" w:rsidRPr="003E1A87" w14:paraId="5617330F" w14:textId="77777777" w:rsidTr="00B01D15">
        <w:tc>
          <w:tcPr>
            <w:tcW w:w="9576" w:type="dxa"/>
          </w:tcPr>
          <w:p w14:paraId="7845F8F6" w14:textId="77777777" w:rsidR="00BD015F" w:rsidRPr="003E1A87" w:rsidRDefault="00BD015F" w:rsidP="001B2D02">
            <w:pPr>
              <w:rPr>
                <w:rFonts w:ascii="Gill Sans MT" w:hAnsi="Gill Sans MT"/>
              </w:rPr>
            </w:pPr>
          </w:p>
          <w:p w14:paraId="2F6CF0C7" w14:textId="77777777" w:rsidR="00BD015F" w:rsidRPr="003E1A87" w:rsidRDefault="00BD015F" w:rsidP="001B2D02">
            <w:pPr>
              <w:rPr>
                <w:rFonts w:ascii="Gill Sans MT" w:hAnsi="Gill Sans MT"/>
              </w:rPr>
            </w:pPr>
          </w:p>
          <w:p w14:paraId="0D7982B7" w14:textId="77777777" w:rsidR="00050664" w:rsidRPr="003E1A87" w:rsidRDefault="00050664" w:rsidP="001B2D02">
            <w:pPr>
              <w:rPr>
                <w:rFonts w:ascii="Gill Sans MT" w:hAnsi="Gill Sans MT"/>
              </w:rPr>
            </w:pPr>
          </w:p>
          <w:p w14:paraId="015DBC11" w14:textId="77777777" w:rsidR="00BD015F" w:rsidRDefault="00BD015F" w:rsidP="001B2D02">
            <w:pPr>
              <w:rPr>
                <w:rFonts w:ascii="Gill Sans MT" w:hAnsi="Gill Sans MT"/>
              </w:rPr>
            </w:pPr>
          </w:p>
          <w:p w14:paraId="32D3920A" w14:textId="77777777" w:rsidR="003E1A87" w:rsidRPr="003E1A87" w:rsidRDefault="003E1A87" w:rsidP="001B2D02">
            <w:pPr>
              <w:rPr>
                <w:rFonts w:ascii="Gill Sans MT" w:hAnsi="Gill Sans MT"/>
              </w:rPr>
            </w:pPr>
          </w:p>
          <w:p w14:paraId="202438C3" w14:textId="77777777" w:rsidR="005703C3" w:rsidRPr="003E1A87" w:rsidRDefault="005703C3" w:rsidP="001B2D02">
            <w:pPr>
              <w:rPr>
                <w:rFonts w:ascii="Gill Sans MT" w:hAnsi="Gill Sans MT"/>
              </w:rPr>
            </w:pPr>
          </w:p>
          <w:p w14:paraId="446B8DDA" w14:textId="77777777" w:rsidR="00BD015F" w:rsidRPr="003E1A87" w:rsidRDefault="00BD015F" w:rsidP="001B2D02">
            <w:pPr>
              <w:rPr>
                <w:rFonts w:ascii="Gill Sans MT" w:hAnsi="Gill Sans MT"/>
              </w:rPr>
            </w:pPr>
          </w:p>
          <w:p w14:paraId="76BD4FC6" w14:textId="77777777" w:rsidR="00BD015F" w:rsidRPr="003E1A87" w:rsidRDefault="00BD015F" w:rsidP="006D751C">
            <w:pPr>
              <w:rPr>
                <w:rFonts w:ascii="Gill Sans MT" w:hAnsi="Gill Sans MT"/>
              </w:rPr>
            </w:pPr>
          </w:p>
        </w:tc>
      </w:tr>
    </w:tbl>
    <w:p w14:paraId="52EA261D" w14:textId="242CB826" w:rsidR="00597D75" w:rsidRPr="003E1A87" w:rsidRDefault="00597D75" w:rsidP="005703C3">
      <w:pPr>
        <w:spacing w:after="0" w:line="240" w:lineRule="auto"/>
        <w:rPr>
          <w:rFonts w:ascii="Gill Sans MT" w:hAnsi="Gill Sans MT"/>
        </w:rPr>
      </w:pPr>
    </w:p>
    <w:sectPr w:rsidR="00597D75" w:rsidRPr="003E1A87" w:rsidSect="00C55D8F">
      <w:footerReference w:type="even" r:id="rId9"/>
      <w:footerReference w:type="default" r:id="rId10"/>
      <w:pgSz w:w="12240" w:h="15840"/>
      <w:pgMar w:top="720" w:right="720" w:bottom="720" w:left="720" w:header="720" w:footer="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50018" w14:textId="77777777" w:rsidR="00C55D8F" w:rsidRDefault="00C55D8F" w:rsidP="009B271E">
      <w:pPr>
        <w:spacing w:after="0" w:line="240" w:lineRule="auto"/>
      </w:pPr>
      <w:r>
        <w:separator/>
      </w:r>
    </w:p>
  </w:endnote>
  <w:endnote w:type="continuationSeparator" w:id="0">
    <w:p w14:paraId="724CFE83" w14:textId="77777777" w:rsidR="00C55D8F" w:rsidRDefault="00C55D8F" w:rsidP="009B2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altName w:val="Arial"/>
    <w:panose1 w:val="020B0600040502020204"/>
    <w:charset w:val="00"/>
    <w:family w:val="swiss"/>
    <w:pitch w:val="variable"/>
    <w:sig w:usb0="E1000AEF" w:usb1="5000A1FF" w:usb2="00000000" w:usb3="00000000" w:csb0="000001BF" w:csb1="00000000"/>
  </w:font>
  <w:font w:name="Gill Sans MT">
    <w:panose1 w:val="020B0502020104020203"/>
    <w:charset w:val="4D"/>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02F0" w14:textId="77777777" w:rsidR="00A756F8" w:rsidRDefault="00A756F8" w:rsidP="00DB0F6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F0B2353" w14:textId="77777777" w:rsidR="00A756F8" w:rsidRDefault="00A756F8" w:rsidP="00D0244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81E9" w14:textId="4FCC5690" w:rsidR="00A756F8" w:rsidRDefault="00A756F8" w:rsidP="00DC602B">
    <w:pPr>
      <w:pStyle w:val="Footer"/>
      <w:ind w:firstLine="360"/>
    </w:pPr>
  </w:p>
  <w:p w14:paraId="2D43C273" w14:textId="7A6C8616" w:rsidR="00A756F8" w:rsidRDefault="00A756F8">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75D0" w14:textId="77777777" w:rsidR="00C55D8F" w:rsidRDefault="00C55D8F" w:rsidP="009B271E">
      <w:pPr>
        <w:spacing w:after="0" w:line="240" w:lineRule="auto"/>
      </w:pPr>
      <w:r>
        <w:separator/>
      </w:r>
    </w:p>
  </w:footnote>
  <w:footnote w:type="continuationSeparator" w:id="0">
    <w:p w14:paraId="21F7BA28" w14:textId="77777777" w:rsidR="00C55D8F" w:rsidRDefault="00C55D8F" w:rsidP="009B2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18E"/>
    <w:multiLevelType w:val="hybridMultilevel"/>
    <w:tmpl w:val="3BDCE44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4A7636"/>
    <w:multiLevelType w:val="hybridMultilevel"/>
    <w:tmpl w:val="0CD46B10"/>
    <w:lvl w:ilvl="0" w:tplc="ECCAB8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54B92"/>
    <w:multiLevelType w:val="hybridMultilevel"/>
    <w:tmpl w:val="C602B346"/>
    <w:lvl w:ilvl="0" w:tplc="ECCAB8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00C49"/>
    <w:multiLevelType w:val="hybridMultilevel"/>
    <w:tmpl w:val="013EF9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C3437D"/>
    <w:multiLevelType w:val="hybridMultilevel"/>
    <w:tmpl w:val="88E6774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2076E"/>
    <w:multiLevelType w:val="hybridMultilevel"/>
    <w:tmpl w:val="840080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E61C6"/>
    <w:multiLevelType w:val="hybridMultilevel"/>
    <w:tmpl w:val="45543A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A5C05"/>
    <w:multiLevelType w:val="hybridMultilevel"/>
    <w:tmpl w:val="F2786C7C"/>
    <w:lvl w:ilvl="0" w:tplc="ECCAB8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F21D4"/>
    <w:multiLevelType w:val="hybridMultilevel"/>
    <w:tmpl w:val="161C881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A3121"/>
    <w:multiLevelType w:val="hybridMultilevel"/>
    <w:tmpl w:val="F50A1E6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CA7476"/>
    <w:multiLevelType w:val="hybridMultilevel"/>
    <w:tmpl w:val="6FDA8246"/>
    <w:lvl w:ilvl="0" w:tplc="ECCAB8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89263B"/>
    <w:multiLevelType w:val="hybridMultilevel"/>
    <w:tmpl w:val="73A4CB0A"/>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A35D38"/>
    <w:multiLevelType w:val="hybridMultilevel"/>
    <w:tmpl w:val="DA7AF8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15E85"/>
    <w:multiLevelType w:val="hybridMultilevel"/>
    <w:tmpl w:val="DA1E4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234D78"/>
    <w:multiLevelType w:val="hybridMultilevel"/>
    <w:tmpl w:val="FB8E1A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6944D8"/>
    <w:multiLevelType w:val="hybridMultilevel"/>
    <w:tmpl w:val="7EFAB0EC"/>
    <w:lvl w:ilvl="0" w:tplc="04090019">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5FE06B2"/>
    <w:multiLevelType w:val="hybridMultilevel"/>
    <w:tmpl w:val="2112F00A"/>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79268BC"/>
    <w:multiLevelType w:val="hybridMultilevel"/>
    <w:tmpl w:val="6A3AD1D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11628A"/>
    <w:multiLevelType w:val="hybridMultilevel"/>
    <w:tmpl w:val="26943E04"/>
    <w:lvl w:ilvl="0" w:tplc="ECCAB8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F22C6A"/>
    <w:multiLevelType w:val="hybridMultilevel"/>
    <w:tmpl w:val="189C990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DF44F80"/>
    <w:multiLevelType w:val="hybridMultilevel"/>
    <w:tmpl w:val="FE34B866"/>
    <w:lvl w:ilvl="0" w:tplc="3C8C33FE">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3855591">
    <w:abstractNumId w:val="20"/>
  </w:num>
  <w:num w:numId="2" w16cid:durableId="753018192">
    <w:abstractNumId w:val="14"/>
  </w:num>
  <w:num w:numId="3" w16cid:durableId="1260791741">
    <w:abstractNumId w:val="1"/>
  </w:num>
  <w:num w:numId="4" w16cid:durableId="308244822">
    <w:abstractNumId w:val="12"/>
  </w:num>
  <w:num w:numId="5" w16cid:durableId="1357849568">
    <w:abstractNumId w:val="18"/>
  </w:num>
  <w:num w:numId="6" w16cid:durableId="1396735166">
    <w:abstractNumId w:val="2"/>
  </w:num>
  <w:num w:numId="7" w16cid:durableId="1276254402">
    <w:abstractNumId w:val="7"/>
  </w:num>
  <w:num w:numId="8" w16cid:durableId="1051803770">
    <w:abstractNumId w:val="10"/>
  </w:num>
  <w:num w:numId="9" w16cid:durableId="1809786761">
    <w:abstractNumId w:val="0"/>
  </w:num>
  <w:num w:numId="10" w16cid:durableId="994333405">
    <w:abstractNumId w:val="8"/>
  </w:num>
  <w:num w:numId="11" w16cid:durableId="744231721">
    <w:abstractNumId w:val="4"/>
  </w:num>
  <w:num w:numId="12" w16cid:durableId="2025860717">
    <w:abstractNumId w:val="17"/>
  </w:num>
  <w:num w:numId="13" w16cid:durableId="432357964">
    <w:abstractNumId w:val="3"/>
  </w:num>
  <w:num w:numId="14" w16cid:durableId="1124344254">
    <w:abstractNumId w:val="15"/>
  </w:num>
  <w:num w:numId="15" w16cid:durableId="776221515">
    <w:abstractNumId w:val="19"/>
  </w:num>
  <w:num w:numId="16" w16cid:durableId="1600412532">
    <w:abstractNumId w:val="9"/>
  </w:num>
  <w:num w:numId="17" w16cid:durableId="906502731">
    <w:abstractNumId w:val="13"/>
  </w:num>
  <w:num w:numId="18" w16cid:durableId="279652621">
    <w:abstractNumId w:val="16"/>
  </w:num>
  <w:num w:numId="19" w16cid:durableId="1426421395">
    <w:abstractNumId w:val="6"/>
  </w:num>
  <w:num w:numId="20" w16cid:durableId="1066303236">
    <w:abstractNumId w:val="5"/>
  </w:num>
  <w:num w:numId="21" w16cid:durableId="12864981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6F"/>
    <w:rsid w:val="00032FD7"/>
    <w:rsid w:val="00050664"/>
    <w:rsid w:val="00060496"/>
    <w:rsid w:val="00060A5F"/>
    <w:rsid w:val="00060D10"/>
    <w:rsid w:val="00101E08"/>
    <w:rsid w:val="00104C7A"/>
    <w:rsid w:val="00106A28"/>
    <w:rsid w:val="001071F3"/>
    <w:rsid w:val="0014311A"/>
    <w:rsid w:val="001976A9"/>
    <w:rsid w:val="001A4261"/>
    <w:rsid w:val="001B2D02"/>
    <w:rsid w:val="001B6771"/>
    <w:rsid w:val="001D1F70"/>
    <w:rsid w:val="001D7572"/>
    <w:rsid w:val="001E0012"/>
    <w:rsid w:val="001F0642"/>
    <w:rsid w:val="00221633"/>
    <w:rsid w:val="00227C05"/>
    <w:rsid w:val="0023520C"/>
    <w:rsid w:val="002522BE"/>
    <w:rsid w:val="00252AFD"/>
    <w:rsid w:val="002539AF"/>
    <w:rsid w:val="002563B4"/>
    <w:rsid w:val="00282A77"/>
    <w:rsid w:val="002977A5"/>
    <w:rsid w:val="002C22EA"/>
    <w:rsid w:val="0030455D"/>
    <w:rsid w:val="00321F0C"/>
    <w:rsid w:val="0032249D"/>
    <w:rsid w:val="00335671"/>
    <w:rsid w:val="00345547"/>
    <w:rsid w:val="00361F05"/>
    <w:rsid w:val="003A25CC"/>
    <w:rsid w:val="003E1A87"/>
    <w:rsid w:val="003F1116"/>
    <w:rsid w:val="00406CAF"/>
    <w:rsid w:val="0040793B"/>
    <w:rsid w:val="00420070"/>
    <w:rsid w:val="004223A0"/>
    <w:rsid w:val="004230A1"/>
    <w:rsid w:val="00430A23"/>
    <w:rsid w:val="004407AA"/>
    <w:rsid w:val="00444152"/>
    <w:rsid w:val="00470BA6"/>
    <w:rsid w:val="00470C35"/>
    <w:rsid w:val="004719F4"/>
    <w:rsid w:val="00472F6A"/>
    <w:rsid w:val="00495C1A"/>
    <w:rsid w:val="004C42F4"/>
    <w:rsid w:val="004C5813"/>
    <w:rsid w:val="004D2594"/>
    <w:rsid w:val="004F4986"/>
    <w:rsid w:val="00500357"/>
    <w:rsid w:val="00516166"/>
    <w:rsid w:val="005703C3"/>
    <w:rsid w:val="005748C6"/>
    <w:rsid w:val="005841B9"/>
    <w:rsid w:val="005946D1"/>
    <w:rsid w:val="00597D75"/>
    <w:rsid w:val="005A7760"/>
    <w:rsid w:val="005C21B0"/>
    <w:rsid w:val="005C54AE"/>
    <w:rsid w:val="00631807"/>
    <w:rsid w:val="006B606F"/>
    <w:rsid w:val="006D19CE"/>
    <w:rsid w:val="006D5EE7"/>
    <w:rsid w:val="006D751C"/>
    <w:rsid w:val="0077504C"/>
    <w:rsid w:val="00781926"/>
    <w:rsid w:val="007A3B5E"/>
    <w:rsid w:val="007F0301"/>
    <w:rsid w:val="00806319"/>
    <w:rsid w:val="0081410A"/>
    <w:rsid w:val="008154B0"/>
    <w:rsid w:val="0083747A"/>
    <w:rsid w:val="00850D18"/>
    <w:rsid w:val="00864B67"/>
    <w:rsid w:val="008B7687"/>
    <w:rsid w:val="008F66D9"/>
    <w:rsid w:val="00905A7D"/>
    <w:rsid w:val="00905B74"/>
    <w:rsid w:val="00915202"/>
    <w:rsid w:val="00930658"/>
    <w:rsid w:val="009550F6"/>
    <w:rsid w:val="009571E2"/>
    <w:rsid w:val="009800BE"/>
    <w:rsid w:val="00990EF9"/>
    <w:rsid w:val="00996745"/>
    <w:rsid w:val="009A1997"/>
    <w:rsid w:val="009B2197"/>
    <w:rsid w:val="009B271E"/>
    <w:rsid w:val="009F4532"/>
    <w:rsid w:val="00A13A09"/>
    <w:rsid w:val="00A368C1"/>
    <w:rsid w:val="00A5357C"/>
    <w:rsid w:val="00A756F8"/>
    <w:rsid w:val="00A81D51"/>
    <w:rsid w:val="00A90738"/>
    <w:rsid w:val="00A93159"/>
    <w:rsid w:val="00AA22D9"/>
    <w:rsid w:val="00AF76BC"/>
    <w:rsid w:val="00AF7CD8"/>
    <w:rsid w:val="00B01148"/>
    <w:rsid w:val="00B01D15"/>
    <w:rsid w:val="00B73FF0"/>
    <w:rsid w:val="00BA0BA2"/>
    <w:rsid w:val="00BD015F"/>
    <w:rsid w:val="00BE2EAC"/>
    <w:rsid w:val="00C07808"/>
    <w:rsid w:val="00C11536"/>
    <w:rsid w:val="00C1636B"/>
    <w:rsid w:val="00C2293B"/>
    <w:rsid w:val="00C36C6E"/>
    <w:rsid w:val="00C55D8F"/>
    <w:rsid w:val="00C6002B"/>
    <w:rsid w:val="00C67606"/>
    <w:rsid w:val="00C938EC"/>
    <w:rsid w:val="00CD0933"/>
    <w:rsid w:val="00CF71DD"/>
    <w:rsid w:val="00D0244E"/>
    <w:rsid w:val="00D04144"/>
    <w:rsid w:val="00D07B3B"/>
    <w:rsid w:val="00DB0F60"/>
    <w:rsid w:val="00DB4032"/>
    <w:rsid w:val="00DB68E3"/>
    <w:rsid w:val="00DC602B"/>
    <w:rsid w:val="00DE16CB"/>
    <w:rsid w:val="00DF1CBA"/>
    <w:rsid w:val="00E16831"/>
    <w:rsid w:val="00E24D44"/>
    <w:rsid w:val="00E30500"/>
    <w:rsid w:val="00E333AF"/>
    <w:rsid w:val="00E660EB"/>
    <w:rsid w:val="00E716E8"/>
    <w:rsid w:val="00EB2456"/>
    <w:rsid w:val="00EC7BE1"/>
    <w:rsid w:val="00EE4BDE"/>
    <w:rsid w:val="00F06D5F"/>
    <w:rsid w:val="00F53274"/>
    <w:rsid w:val="00F825C5"/>
    <w:rsid w:val="00F879A1"/>
    <w:rsid w:val="00F9549F"/>
    <w:rsid w:val="00FA1FD0"/>
    <w:rsid w:val="00FA74D1"/>
    <w:rsid w:val="00FC2523"/>
    <w:rsid w:val="00FE120A"/>
    <w:rsid w:val="00FE5A77"/>
    <w:rsid w:val="00FF1872"/>
    <w:rsid w:val="00FF5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9B3519"/>
  <w15:docId w15:val="{4FBE5F6D-3158-4513-9120-B0A45605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093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0933"/>
    <w:rPr>
      <w:rFonts w:ascii="Lucida Grande" w:hAnsi="Lucida Grande" w:cs="Lucida Grande"/>
      <w:sz w:val="18"/>
      <w:szCs w:val="18"/>
    </w:rPr>
  </w:style>
  <w:style w:type="paragraph" w:styleId="Header">
    <w:name w:val="header"/>
    <w:basedOn w:val="Normal"/>
    <w:link w:val="HeaderChar"/>
    <w:uiPriority w:val="99"/>
    <w:unhideWhenUsed/>
    <w:rsid w:val="009B271E"/>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271E"/>
  </w:style>
  <w:style w:type="paragraph" w:styleId="Footer">
    <w:name w:val="footer"/>
    <w:basedOn w:val="Normal"/>
    <w:link w:val="FooterChar"/>
    <w:uiPriority w:val="99"/>
    <w:unhideWhenUsed/>
    <w:rsid w:val="009B27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9B271E"/>
  </w:style>
  <w:style w:type="character" w:styleId="Hyperlink">
    <w:name w:val="Hyperlink"/>
    <w:basedOn w:val="DefaultParagraphFont"/>
    <w:uiPriority w:val="99"/>
    <w:unhideWhenUsed/>
    <w:rsid w:val="00E716E8"/>
    <w:rPr>
      <w:color w:val="0000FF" w:themeColor="hyperlink"/>
      <w:u w:val="single"/>
    </w:rPr>
  </w:style>
  <w:style w:type="character" w:styleId="PageNumber">
    <w:name w:val="page number"/>
    <w:basedOn w:val="DefaultParagraphFont"/>
    <w:uiPriority w:val="99"/>
    <w:semiHidden/>
    <w:unhideWhenUsed/>
    <w:rsid w:val="00D0244E"/>
  </w:style>
  <w:style w:type="paragraph" w:styleId="ListParagraph">
    <w:name w:val="List Paragraph"/>
    <w:basedOn w:val="Normal"/>
    <w:uiPriority w:val="34"/>
    <w:qFormat/>
    <w:rsid w:val="005841B9"/>
    <w:pPr>
      <w:ind w:left="720"/>
      <w:contextualSpacing/>
    </w:pPr>
  </w:style>
  <w:style w:type="character" w:styleId="FollowedHyperlink">
    <w:name w:val="FollowedHyperlink"/>
    <w:basedOn w:val="DefaultParagraphFont"/>
    <w:uiPriority w:val="99"/>
    <w:semiHidden/>
    <w:unhideWhenUsed/>
    <w:rsid w:val="005841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1E43EE67D6E6418F02FEAFEA03F5E6" ma:contentTypeVersion="17" ma:contentTypeDescription="Create a new document." ma:contentTypeScope="" ma:versionID="8b64927f78e0941d9641241ccba6c6cc">
  <xsd:schema xmlns:xsd="http://www.w3.org/2001/XMLSchema" xmlns:xs="http://www.w3.org/2001/XMLSchema" xmlns:p="http://schemas.microsoft.com/office/2006/metadata/properties" xmlns:ns2="aacbfc48-0ac0-4cb1-8977-590b86ac3c0f" xmlns:ns3="973685eb-e96f-4ee2-9974-088cf93872d0" targetNamespace="http://schemas.microsoft.com/office/2006/metadata/properties" ma:root="true" ma:fieldsID="bab7036a7c70f6855e451a908264f4c9" ns2:_="" ns3:_="">
    <xsd:import namespace="aacbfc48-0ac0-4cb1-8977-590b86ac3c0f"/>
    <xsd:import namespace="973685eb-e96f-4ee2-9974-088cf93872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bfc48-0ac0-4cb1-8977-590b86ac3c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8f5571b-2b62-4910-8115-a5519d861fd2}" ma:internalName="TaxCatchAll" ma:showField="CatchAllData" ma:web="aacbfc48-0ac0-4cb1-8977-590b86ac3c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3685eb-e96f-4ee2-9974-088cf93872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2597c87-0a2f-4bcb-98aa-a355c729041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acbfc48-0ac0-4cb1-8977-590b86ac3c0f" xsi:nil="true"/>
    <lcf76f155ced4ddcb4097134ff3c332f xmlns="973685eb-e96f-4ee2-9974-088cf93872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132DC3-CB0B-4A1E-BF7D-F92A517ACDE3}">
  <ds:schemaRefs>
    <ds:schemaRef ds:uri="http://schemas.openxmlformats.org/officeDocument/2006/bibliography"/>
  </ds:schemaRefs>
</ds:datastoreItem>
</file>

<file path=customXml/itemProps2.xml><?xml version="1.0" encoding="utf-8"?>
<ds:datastoreItem xmlns:ds="http://schemas.openxmlformats.org/officeDocument/2006/customXml" ds:itemID="{FCD4498F-5F37-423C-A417-CEA545527724}"/>
</file>

<file path=customXml/itemProps3.xml><?xml version="1.0" encoding="utf-8"?>
<ds:datastoreItem xmlns:ds="http://schemas.openxmlformats.org/officeDocument/2006/customXml" ds:itemID="{43F8BCAB-4C10-4D29-A741-CAEACDB1FCF7}"/>
</file>

<file path=customXml/itemProps4.xml><?xml version="1.0" encoding="utf-8"?>
<ds:datastoreItem xmlns:ds="http://schemas.openxmlformats.org/officeDocument/2006/customXml" ds:itemID="{FBC5E89A-3296-4F96-A02C-01424356F336}"/>
</file>

<file path=docProps/app.xml><?xml version="1.0" encoding="utf-8"?>
<Properties xmlns="http://schemas.openxmlformats.org/officeDocument/2006/extended-properties" xmlns:vt="http://schemas.openxmlformats.org/officeDocument/2006/docPropsVTypes">
  <Template>Normal.dotm</Template>
  <TotalTime>14</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Nagler</dc:creator>
  <cp:lastModifiedBy>Christopher Hanusa</cp:lastModifiedBy>
  <cp:revision>5</cp:revision>
  <cp:lastPrinted>2015-03-19T19:47:00Z</cp:lastPrinted>
  <dcterms:created xsi:type="dcterms:W3CDTF">2024-02-29T13:51:00Z</dcterms:created>
  <dcterms:modified xsi:type="dcterms:W3CDTF">2024-02-29T14:06:00Z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0x010100051E43EE67D6E6418F02FEAFEA03F5E6</vt:lpwstr>
  </property>
</Properties>
</file>