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F427" w14:textId="5FA5616F" w:rsidR="009B271E" w:rsidRPr="009571E2" w:rsidRDefault="002E0234" w:rsidP="009571E2">
      <w:pPr>
        <w:spacing w:after="0" w:line="240" w:lineRule="auto"/>
        <w:contextualSpacing/>
        <w:rPr>
          <w:b/>
          <w:sz w:val="52"/>
        </w:rPr>
      </w:pPr>
      <w:r w:rsidRPr="00472F6A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697BF28" wp14:editId="56B18EE0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2085975" cy="857250"/>
            <wp:effectExtent l="0" t="0" r="0" b="6350"/>
            <wp:wrapSquare wrapText="bothSides"/>
            <wp:docPr id="1216816735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6735" name="Picture 1" descr="A logo with black text&#10;&#10;Description automatically generated"/>
                    <pic:cNvPicPr/>
                  </pic:nvPicPr>
                  <pic:blipFill rotWithShape="1">
                    <a:blip r:embed="rId8"/>
                    <a:srcRect b="662"/>
                    <a:stretch/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D0" w:rsidRPr="002E0234">
        <w:rPr>
          <w:rFonts w:ascii="Gill Sans MT" w:hAnsi="Gill Sans MT"/>
          <w:b/>
          <w:bCs/>
          <w:sz w:val="48"/>
          <w:szCs w:val="48"/>
        </w:rPr>
        <w:t>Assessment Progress Report</w:t>
      </w:r>
    </w:p>
    <w:p w14:paraId="4C505042" w14:textId="77777777" w:rsidR="00FE5A77" w:rsidRPr="002E0234" w:rsidRDefault="00FE5A77" w:rsidP="009571E2">
      <w:pPr>
        <w:spacing w:after="0" w:line="240" w:lineRule="auto"/>
        <w:contextualSpacing/>
        <w:rPr>
          <w:rFonts w:ascii="Gill Sans MT" w:hAnsi="Gill Sans MT"/>
          <w:b/>
          <w:bCs/>
          <w:sz w:val="20"/>
          <w:szCs w:val="20"/>
        </w:rPr>
      </w:pPr>
    </w:p>
    <w:p w14:paraId="4CB092E0" w14:textId="55DF280C" w:rsidR="00781926" w:rsidRPr="002E0234" w:rsidRDefault="005841B9" w:rsidP="009571E2">
      <w:pPr>
        <w:spacing w:after="0" w:line="240" w:lineRule="auto"/>
        <w:contextualSpacing/>
        <w:rPr>
          <w:rFonts w:ascii="Gill Sans MT" w:hAnsi="Gill Sans MT"/>
          <w:b/>
          <w:bCs/>
          <w:sz w:val="28"/>
          <w:szCs w:val="28"/>
        </w:rPr>
      </w:pPr>
      <w:r w:rsidRPr="002E0234">
        <w:rPr>
          <w:rFonts w:ascii="Gill Sans MT" w:hAnsi="Gill Sans MT"/>
          <w:b/>
          <w:bCs/>
          <w:sz w:val="28"/>
          <w:szCs w:val="28"/>
        </w:rPr>
        <w:t xml:space="preserve">Department: </w:t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  <w:t xml:space="preserve">Academic </w:t>
      </w:r>
      <w:r w:rsidR="00FE5A77" w:rsidRPr="002E0234">
        <w:rPr>
          <w:rFonts w:ascii="Gill Sans MT" w:hAnsi="Gill Sans MT"/>
          <w:b/>
          <w:bCs/>
          <w:sz w:val="28"/>
          <w:szCs w:val="28"/>
        </w:rPr>
        <w:t xml:space="preserve">Year: </w:t>
      </w:r>
    </w:p>
    <w:p w14:paraId="15EE6D8C" w14:textId="77777777" w:rsidR="005841B9" w:rsidRPr="002E0234" w:rsidRDefault="005841B9" w:rsidP="005841B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DC4EC9" w14:textId="77777777" w:rsidR="00AF48C5" w:rsidRDefault="00AF48C5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68924F94" w14:textId="77C29508" w:rsidR="00385128" w:rsidRDefault="006D19CE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2E0234">
        <w:rPr>
          <w:rFonts w:ascii="Gill Sans MT" w:hAnsi="Gill Sans MT"/>
        </w:rPr>
        <w:t>T</w:t>
      </w:r>
      <w:r w:rsidR="009571E2" w:rsidRPr="002E0234">
        <w:rPr>
          <w:rFonts w:ascii="Gill Sans MT" w:hAnsi="Gill Sans MT"/>
        </w:rPr>
        <w:t xml:space="preserve">his progress report has two parts: </w:t>
      </w:r>
      <w:r w:rsidR="001621A7">
        <w:rPr>
          <w:rFonts w:ascii="Gill Sans MT" w:hAnsi="Gill Sans MT"/>
        </w:rPr>
        <w:t>the</w:t>
      </w:r>
      <w:r w:rsidR="009571E2" w:rsidRPr="002E0234">
        <w:rPr>
          <w:rFonts w:ascii="Gill Sans MT" w:hAnsi="Gill Sans MT"/>
        </w:rPr>
        <w:t xml:space="preserve"> </w:t>
      </w:r>
      <w:r w:rsidR="00221633" w:rsidRPr="002E0234">
        <w:rPr>
          <w:rFonts w:ascii="Gill Sans MT" w:hAnsi="Gill Sans MT"/>
          <w:b/>
        </w:rPr>
        <w:t>Self-Assessment R</w:t>
      </w:r>
      <w:r w:rsidR="009571E2" w:rsidRPr="002E0234">
        <w:rPr>
          <w:rFonts w:ascii="Gill Sans MT" w:hAnsi="Gill Sans MT"/>
          <w:b/>
        </w:rPr>
        <w:t xml:space="preserve">ubric </w:t>
      </w:r>
      <w:r w:rsidR="009571E2" w:rsidRPr="002E0234">
        <w:rPr>
          <w:rFonts w:ascii="Gill Sans MT" w:hAnsi="Gill Sans MT"/>
        </w:rPr>
        <w:t>and</w:t>
      </w:r>
      <w:r w:rsidR="001621A7">
        <w:rPr>
          <w:rFonts w:ascii="Gill Sans MT" w:hAnsi="Gill Sans MT"/>
        </w:rPr>
        <w:t xml:space="preserve"> the</w:t>
      </w:r>
      <w:r w:rsidR="009571E2" w:rsidRPr="002E0234">
        <w:rPr>
          <w:rFonts w:ascii="Gill Sans MT" w:hAnsi="Gill Sans MT"/>
        </w:rPr>
        <w:t xml:space="preserve"> </w:t>
      </w:r>
      <w:r w:rsidR="00221633" w:rsidRPr="002E0234">
        <w:rPr>
          <w:rFonts w:ascii="Gill Sans MT" w:hAnsi="Gill Sans MT"/>
          <w:b/>
        </w:rPr>
        <w:t>Assessment Cycle G</w:t>
      </w:r>
      <w:r w:rsidR="009571E2" w:rsidRPr="002E0234">
        <w:rPr>
          <w:rFonts w:ascii="Gill Sans MT" w:hAnsi="Gill Sans MT"/>
          <w:b/>
        </w:rPr>
        <w:t>rid</w:t>
      </w:r>
      <w:r w:rsidR="001621A7">
        <w:rPr>
          <w:rFonts w:ascii="Gill Sans MT" w:hAnsi="Gill Sans MT"/>
          <w:b/>
        </w:rPr>
        <w:t>s</w:t>
      </w:r>
      <w:r w:rsidR="009571E2" w:rsidRPr="002E0234">
        <w:rPr>
          <w:rFonts w:ascii="Gill Sans MT" w:hAnsi="Gill Sans MT"/>
        </w:rPr>
        <w:t xml:space="preserve">. </w:t>
      </w:r>
    </w:p>
    <w:p w14:paraId="5F31EAB9" w14:textId="4640C203" w:rsidR="00E25817" w:rsidRDefault="009571E2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2E0234">
        <w:rPr>
          <w:rFonts w:ascii="Gill Sans MT" w:hAnsi="Gill Sans MT"/>
        </w:rPr>
        <w:t xml:space="preserve">The purpose of the </w:t>
      </w:r>
      <w:r w:rsidRPr="00E25817">
        <w:rPr>
          <w:rFonts w:ascii="Gill Sans MT" w:hAnsi="Gill Sans MT"/>
          <w:b/>
          <w:bCs/>
        </w:rPr>
        <w:t>rubric</w:t>
      </w:r>
      <w:r w:rsidR="006D19CE" w:rsidRPr="002E0234">
        <w:rPr>
          <w:rFonts w:ascii="Gill Sans MT" w:hAnsi="Gill Sans MT"/>
        </w:rPr>
        <w:t xml:space="preserve"> is to </w:t>
      </w:r>
      <w:r w:rsidR="00E25817">
        <w:rPr>
          <w:rFonts w:ascii="Gill Sans MT" w:hAnsi="Gill Sans MT"/>
        </w:rPr>
        <w:t>serve as a guide for discussion in</w:t>
      </w:r>
      <w:r w:rsidR="006D19CE" w:rsidRPr="002E0234">
        <w:rPr>
          <w:rFonts w:ascii="Gill Sans MT" w:hAnsi="Gill Sans MT"/>
        </w:rPr>
        <w:t xml:space="preserve"> your department or program </w:t>
      </w:r>
      <w:r w:rsidR="00E25817">
        <w:rPr>
          <w:rFonts w:ascii="Gill Sans MT" w:hAnsi="Gill Sans MT"/>
        </w:rPr>
        <w:t>towards</w:t>
      </w:r>
      <w:r w:rsidR="006D19CE" w:rsidRPr="002E0234">
        <w:rPr>
          <w:rFonts w:ascii="Gill Sans MT" w:hAnsi="Gill Sans MT"/>
        </w:rPr>
        <w:t xml:space="preserve"> </w:t>
      </w:r>
      <w:r w:rsidR="00CD0933" w:rsidRPr="002E0234">
        <w:rPr>
          <w:rFonts w:ascii="Gill Sans MT" w:hAnsi="Gill Sans MT"/>
        </w:rPr>
        <w:t>a strong foundation for sustainable assessment practice.</w:t>
      </w:r>
      <w:r w:rsidR="00345547" w:rsidRPr="002E0234">
        <w:rPr>
          <w:rFonts w:ascii="Gill Sans MT" w:hAnsi="Gill Sans MT"/>
        </w:rPr>
        <w:t xml:space="preserve"> </w:t>
      </w:r>
    </w:p>
    <w:p w14:paraId="4EC235B0" w14:textId="00DED4ED" w:rsidR="005841B9" w:rsidRPr="002E0234" w:rsidRDefault="009571E2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2E0234">
        <w:rPr>
          <w:rFonts w:ascii="Gill Sans MT" w:hAnsi="Gill Sans MT"/>
        </w:rPr>
        <w:t xml:space="preserve">The purpose of the </w:t>
      </w:r>
      <w:r w:rsidRPr="00E25817">
        <w:rPr>
          <w:rFonts w:ascii="Gill Sans MT" w:hAnsi="Gill Sans MT"/>
          <w:b/>
          <w:bCs/>
        </w:rPr>
        <w:t>grid</w:t>
      </w:r>
      <w:r w:rsidR="001621A7">
        <w:rPr>
          <w:rFonts w:ascii="Gill Sans MT" w:hAnsi="Gill Sans MT"/>
          <w:b/>
          <w:bCs/>
        </w:rPr>
        <w:t>s</w:t>
      </w:r>
      <w:r w:rsidRPr="002E0234">
        <w:rPr>
          <w:rFonts w:ascii="Gill Sans MT" w:hAnsi="Gill Sans MT"/>
        </w:rPr>
        <w:t xml:space="preserve"> is to document recent assessment practice according to the stages of the assessment cycle: </w:t>
      </w:r>
      <w:r w:rsidR="00E25817">
        <w:rPr>
          <w:rFonts w:ascii="Gill Sans MT" w:hAnsi="Gill Sans MT"/>
        </w:rPr>
        <w:t>state</w:t>
      </w:r>
      <w:r w:rsidRPr="002E0234">
        <w:rPr>
          <w:rFonts w:ascii="Gill Sans MT" w:hAnsi="Gill Sans MT"/>
        </w:rPr>
        <w:t xml:space="preserve"> </w:t>
      </w:r>
      <w:r w:rsidR="007615FE">
        <w:rPr>
          <w:rFonts w:ascii="Gill Sans MT" w:hAnsi="Gill Sans MT"/>
        </w:rPr>
        <w:t>learning objectives</w:t>
      </w:r>
      <w:r w:rsidRPr="002E0234">
        <w:rPr>
          <w:rFonts w:ascii="Gill Sans MT" w:hAnsi="Gill Sans MT"/>
        </w:rPr>
        <w:t xml:space="preserve">, map to assessments, </w:t>
      </w:r>
      <w:r w:rsidR="00E25817">
        <w:rPr>
          <w:rFonts w:ascii="Gill Sans MT" w:hAnsi="Gill Sans MT"/>
        </w:rPr>
        <w:t xml:space="preserve">select methods, analyze data, </w:t>
      </w:r>
      <w:r w:rsidRPr="002E0234">
        <w:rPr>
          <w:rFonts w:ascii="Gill Sans MT" w:hAnsi="Gill Sans MT"/>
        </w:rPr>
        <w:t xml:space="preserve">and </w:t>
      </w:r>
      <w:r w:rsidR="00E25817">
        <w:rPr>
          <w:rFonts w:ascii="Gill Sans MT" w:hAnsi="Gill Sans MT"/>
        </w:rPr>
        <w:t>u</w:t>
      </w:r>
      <w:r w:rsidRPr="002E0234">
        <w:rPr>
          <w:rFonts w:ascii="Gill Sans MT" w:hAnsi="Gill Sans MT"/>
        </w:rPr>
        <w:t xml:space="preserve">se </w:t>
      </w:r>
      <w:r w:rsidR="00E25817">
        <w:rPr>
          <w:rFonts w:ascii="Gill Sans MT" w:hAnsi="Gill Sans MT"/>
        </w:rPr>
        <w:t>results for improvements</w:t>
      </w:r>
      <w:r w:rsidRPr="002E0234">
        <w:rPr>
          <w:rFonts w:ascii="Gill Sans MT" w:hAnsi="Gill Sans MT"/>
        </w:rPr>
        <w:t>.</w:t>
      </w:r>
      <w:r w:rsidR="00E25817">
        <w:rPr>
          <w:rFonts w:ascii="Gill Sans MT" w:hAnsi="Gill Sans MT"/>
        </w:rPr>
        <w:t xml:space="preserve"> (“Closing the loop”)</w:t>
      </w:r>
      <w:r w:rsidRPr="002E0234">
        <w:rPr>
          <w:rFonts w:ascii="Gill Sans MT" w:hAnsi="Gill Sans MT"/>
        </w:rPr>
        <w:t xml:space="preserve"> </w:t>
      </w:r>
    </w:p>
    <w:p w14:paraId="754E5C86" w14:textId="77777777" w:rsidR="005841B9" w:rsidRPr="002E0234" w:rsidRDefault="005841B9" w:rsidP="009571E2">
      <w:pPr>
        <w:spacing w:after="0" w:line="240" w:lineRule="auto"/>
        <w:rPr>
          <w:rFonts w:ascii="Gill Sans MT" w:hAnsi="Gill Sans MT"/>
          <w:i/>
        </w:rPr>
      </w:pPr>
    </w:p>
    <w:p w14:paraId="61881666" w14:textId="64C77106" w:rsidR="00781926" w:rsidRPr="002E0234" w:rsidRDefault="00EF1570" w:rsidP="009571E2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i/>
        </w:rPr>
        <w:t>Keep in mind that t</w:t>
      </w:r>
      <w:r w:rsidR="00385128">
        <w:rPr>
          <w:rFonts w:ascii="Gill Sans MT" w:hAnsi="Gill Sans MT"/>
          <w:i/>
        </w:rPr>
        <w:t xml:space="preserve">he aim of assessment is </w:t>
      </w:r>
      <w:r w:rsidRPr="00EF1570">
        <w:rPr>
          <w:rFonts w:ascii="Gill Sans MT" w:hAnsi="Gill Sans MT"/>
          <w:b/>
          <w:bCs/>
          <w:i/>
        </w:rPr>
        <w:t>i</w:t>
      </w:r>
      <w:r w:rsidR="00385128" w:rsidRPr="00EF1570">
        <w:rPr>
          <w:rFonts w:ascii="Gill Sans MT" w:hAnsi="Gill Sans MT"/>
          <w:b/>
          <w:bCs/>
          <w:i/>
        </w:rPr>
        <w:t>mprovement over time</w:t>
      </w:r>
      <w:r w:rsidR="00385128">
        <w:rPr>
          <w:rFonts w:ascii="Gill Sans MT" w:hAnsi="Gill Sans MT"/>
          <w:i/>
        </w:rPr>
        <w:t xml:space="preserve">. The </w:t>
      </w:r>
      <w:r>
        <w:rPr>
          <w:rFonts w:ascii="Gill Sans MT" w:hAnsi="Gill Sans MT"/>
          <w:i/>
        </w:rPr>
        <w:t xml:space="preserve">assessment you put into practice should be </w:t>
      </w:r>
      <w:r w:rsidRPr="00EF1570">
        <w:rPr>
          <w:rFonts w:ascii="Gill Sans MT" w:hAnsi="Gill Sans MT"/>
          <w:b/>
          <w:bCs/>
          <w:i/>
        </w:rPr>
        <w:t>useful, actionable, manageable, and sustainable</w:t>
      </w:r>
      <w:r>
        <w:rPr>
          <w:rFonts w:ascii="Gill Sans MT" w:hAnsi="Gill Sans MT"/>
          <w:i/>
        </w:rPr>
        <w:t xml:space="preserve">. The information that you provide will help your department and program with their regular Academic Program Review and </w:t>
      </w:r>
      <w:r w:rsidR="00107AC3" w:rsidRPr="002E0234">
        <w:rPr>
          <w:rFonts w:ascii="Gill Sans MT" w:hAnsi="Gill Sans MT"/>
          <w:i/>
        </w:rPr>
        <w:t xml:space="preserve">be used to determine </w:t>
      </w:r>
      <w:r>
        <w:rPr>
          <w:rFonts w:ascii="Gill Sans MT" w:hAnsi="Gill Sans MT"/>
          <w:i/>
        </w:rPr>
        <w:t xml:space="preserve">what type of </w:t>
      </w:r>
      <w:r w:rsidR="00107AC3" w:rsidRPr="002E0234">
        <w:rPr>
          <w:rFonts w:ascii="Gill Sans MT" w:hAnsi="Gill Sans MT"/>
          <w:i/>
        </w:rPr>
        <w:t>assist</w:t>
      </w:r>
      <w:r>
        <w:rPr>
          <w:rFonts w:ascii="Gill Sans MT" w:hAnsi="Gill Sans MT"/>
          <w:i/>
        </w:rPr>
        <w:t>ance</w:t>
      </w:r>
      <w:r w:rsidR="00107AC3" w:rsidRPr="002E0234">
        <w:rPr>
          <w:rFonts w:ascii="Gill Sans MT" w:hAnsi="Gill Sans MT"/>
          <w:i/>
        </w:rPr>
        <w:t xml:space="preserve"> departments and programs</w:t>
      </w:r>
      <w:r>
        <w:rPr>
          <w:rFonts w:ascii="Gill Sans MT" w:hAnsi="Gill Sans MT"/>
          <w:i/>
        </w:rPr>
        <w:t xml:space="preserve"> need</w:t>
      </w:r>
      <w:r w:rsidR="00E25817">
        <w:rPr>
          <w:rFonts w:ascii="Gill Sans MT" w:hAnsi="Gill Sans MT"/>
          <w:i/>
        </w:rPr>
        <w:t xml:space="preserve"> from the College</w:t>
      </w:r>
      <w:r w:rsidR="00107AC3" w:rsidRPr="002E0234">
        <w:rPr>
          <w:rFonts w:ascii="Gill Sans MT" w:hAnsi="Gill Sans MT"/>
          <w:i/>
        </w:rPr>
        <w:t>.</w:t>
      </w:r>
    </w:p>
    <w:p w14:paraId="51CE0F38" w14:textId="77777777" w:rsidR="009571E2" w:rsidRDefault="009571E2" w:rsidP="009571E2">
      <w:pPr>
        <w:spacing w:after="0" w:line="240" w:lineRule="auto"/>
      </w:pPr>
    </w:p>
    <w:p w14:paraId="2136EC40" w14:textId="77777777" w:rsidR="00AF48C5" w:rsidRDefault="00AF48C5" w:rsidP="009571E2">
      <w:pPr>
        <w:spacing w:after="0" w:line="240" w:lineRule="auto"/>
      </w:pPr>
    </w:p>
    <w:p w14:paraId="3ABEA959" w14:textId="1BB03AFD" w:rsidR="00781926" w:rsidRPr="00AF48C5" w:rsidRDefault="009571E2" w:rsidP="009571E2">
      <w:pPr>
        <w:spacing w:after="0" w:line="240" w:lineRule="auto"/>
        <w:contextualSpacing/>
        <w:rPr>
          <w:rFonts w:ascii="Gill Sans MT" w:hAnsi="Gill Sans MT"/>
          <w:b/>
          <w:sz w:val="21"/>
          <w:szCs w:val="16"/>
        </w:rPr>
      </w:pPr>
      <w:r w:rsidRPr="001621A7">
        <w:rPr>
          <w:rFonts w:ascii="Gill Sans MT" w:hAnsi="Gill Sans MT"/>
          <w:b/>
          <w:color w:val="E71335"/>
          <w:sz w:val="32"/>
        </w:rPr>
        <w:t>Self-Assessment Rubric</w:t>
      </w:r>
      <w:r w:rsidR="005841B9" w:rsidRPr="001621A7">
        <w:rPr>
          <w:rFonts w:ascii="Gill Sans MT" w:hAnsi="Gill Sans MT"/>
          <w:b/>
          <w:color w:val="E71335"/>
          <w:sz w:val="32"/>
        </w:rPr>
        <w:t xml:space="preserve">: </w:t>
      </w:r>
      <w:r w:rsidR="00781926" w:rsidRPr="002E0234">
        <w:rPr>
          <w:rFonts w:ascii="Gill Sans MT" w:hAnsi="Gill Sans MT"/>
        </w:rPr>
        <w:t>Mark one category per row and include evidence for each element referenced.</w:t>
      </w:r>
    </w:p>
    <w:p w14:paraId="2A149792" w14:textId="77777777" w:rsidR="00806319" w:rsidRPr="002E0234" w:rsidRDefault="00806319" w:rsidP="009571E2">
      <w:pPr>
        <w:spacing w:after="0" w:line="240" w:lineRule="auto"/>
        <w:rPr>
          <w:sz w:val="15"/>
          <w:szCs w:val="15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340"/>
        <w:gridCol w:w="3340"/>
        <w:gridCol w:w="3340"/>
        <w:gridCol w:w="2225"/>
      </w:tblGrid>
      <w:tr w:rsidR="00C67606" w:rsidRPr="002E0234" w14:paraId="68CF5023" w14:textId="77777777" w:rsidTr="00406302">
        <w:trPr>
          <w:tblHeader/>
        </w:trPr>
        <w:tc>
          <w:tcPr>
            <w:tcW w:w="2155" w:type="dxa"/>
            <w:shd w:val="clear" w:color="auto" w:fill="000000"/>
          </w:tcPr>
          <w:p w14:paraId="2FE96AB3" w14:textId="2E6E0884" w:rsidR="00104C7A" w:rsidRPr="002E0234" w:rsidRDefault="00104C7A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Capacity Criteria</w:t>
            </w:r>
          </w:p>
        </w:tc>
        <w:tc>
          <w:tcPr>
            <w:tcW w:w="3340" w:type="dxa"/>
            <w:shd w:val="clear" w:color="auto" w:fill="000000"/>
          </w:tcPr>
          <w:p w14:paraId="201438A3" w14:textId="4F6C2932" w:rsidR="00104C7A" w:rsidRPr="002E0234" w:rsidRDefault="00104C7A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Developed</w:t>
            </w:r>
          </w:p>
        </w:tc>
        <w:tc>
          <w:tcPr>
            <w:tcW w:w="3340" w:type="dxa"/>
            <w:shd w:val="clear" w:color="auto" w:fill="000000"/>
          </w:tcPr>
          <w:p w14:paraId="5F4D5E5E" w14:textId="767CAFA1" w:rsidR="00104C7A" w:rsidRPr="002E0234" w:rsidRDefault="00104C7A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Emerging</w:t>
            </w:r>
          </w:p>
        </w:tc>
        <w:tc>
          <w:tcPr>
            <w:tcW w:w="3340" w:type="dxa"/>
            <w:shd w:val="clear" w:color="auto" w:fill="000000"/>
          </w:tcPr>
          <w:p w14:paraId="362A2B7E" w14:textId="5F81C423" w:rsidR="00104C7A" w:rsidRPr="002E0234" w:rsidRDefault="00104C7A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Needs Work</w:t>
            </w:r>
          </w:p>
        </w:tc>
        <w:tc>
          <w:tcPr>
            <w:tcW w:w="2225" w:type="dxa"/>
            <w:shd w:val="clear" w:color="auto" w:fill="000000"/>
          </w:tcPr>
          <w:p w14:paraId="0AD35778" w14:textId="52FEA25E" w:rsidR="00104C7A" w:rsidRPr="002E0234" w:rsidRDefault="00104C7A" w:rsidP="00AA22D9">
            <w:pPr>
              <w:tabs>
                <w:tab w:val="right" w:pos="3236"/>
              </w:tabs>
              <w:rPr>
                <w:rFonts w:ascii="Gill Sans MT" w:hAnsi="Gill Sans MT"/>
                <w:b/>
                <w:i/>
              </w:rPr>
            </w:pPr>
            <w:r w:rsidRPr="002E0234">
              <w:rPr>
                <w:rFonts w:ascii="Gill Sans MT" w:hAnsi="Gill Sans MT"/>
                <w:b/>
                <w:i/>
              </w:rPr>
              <w:t>Notes</w:t>
            </w:r>
            <w:r w:rsidR="006737AA">
              <w:rPr>
                <w:rFonts w:ascii="Gill Sans MT" w:hAnsi="Gill Sans MT"/>
                <w:b/>
                <w:i/>
              </w:rPr>
              <w:t xml:space="preserve"> </w:t>
            </w:r>
            <w:r w:rsidR="007615FE">
              <w:rPr>
                <w:rFonts w:ascii="Gill Sans MT" w:hAnsi="Gill Sans MT"/>
                <w:b/>
                <w:i/>
              </w:rPr>
              <w:t>/</w:t>
            </w:r>
            <w:r w:rsidRPr="002E0234">
              <w:rPr>
                <w:rFonts w:ascii="Gill Sans MT" w:hAnsi="Gill Sans MT"/>
                <w:b/>
                <w:i/>
              </w:rPr>
              <w:t xml:space="preserve"> Attachment</w:t>
            </w:r>
            <w:r w:rsidR="00AA22D9" w:rsidRPr="002E0234">
              <w:rPr>
                <w:rFonts w:ascii="Gill Sans MT" w:hAnsi="Gill Sans MT"/>
                <w:b/>
                <w:i/>
              </w:rPr>
              <w:t>s</w:t>
            </w:r>
          </w:p>
        </w:tc>
      </w:tr>
      <w:tr w:rsidR="00C67606" w:rsidRPr="002E0234" w14:paraId="735AC52E" w14:textId="77777777" w:rsidTr="00406302">
        <w:tc>
          <w:tcPr>
            <w:tcW w:w="2155" w:type="dxa"/>
            <w:shd w:val="clear" w:color="auto" w:fill="E6E6E6"/>
          </w:tcPr>
          <w:p w14:paraId="74423BBC" w14:textId="2169369C" w:rsidR="00104C7A" w:rsidRPr="002E0234" w:rsidRDefault="00104C7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 xml:space="preserve">Course Learning </w:t>
            </w:r>
            <w:r w:rsidR="007615FE">
              <w:rPr>
                <w:rFonts w:ascii="Gill Sans MT" w:hAnsi="Gill Sans MT"/>
                <w:b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</w:tcPr>
          <w:p w14:paraId="622E325B" w14:textId="679D8D16" w:rsidR="00104C7A" w:rsidRPr="002E0234" w:rsidRDefault="00FE120A" w:rsidP="007F030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All courses </w:t>
            </w:r>
            <w:r w:rsidR="007615FE">
              <w:rPr>
                <w:rFonts w:ascii="Gill Sans MT" w:hAnsi="Gill Sans MT"/>
              </w:rPr>
              <w:t>offered by</w:t>
            </w:r>
            <w:r w:rsidR="00104C7A" w:rsidRPr="002E0234">
              <w:rPr>
                <w:rFonts w:ascii="Gill Sans MT" w:hAnsi="Gill Sans MT"/>
              </w:rPr>
              <w:t xml:space="preserve"> the department </w:t>
            </w:r>
            <w:r w:rsidR="007615FE">
              <w:rPr>
                <w:rFonts w:ascii="Gill Sans MT" w:hAnsi="Gill Sans MT"/>
              </w:rPr>
              <w:t>i</w:t>
            </w:r>
            <w:r w:rsidR="00104C7A" w:rsidRPr="002E0234">
              <w:rPr>
                <w:rFonts w:ascii="Gill Sans MT" w:hAnsi="Gill Sans MT"/>
              </w:rPr>
              <w:t xml:space="preserve">nclude course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 xml:space="preserve"> that are student-centered, observable and aligned with assignments.</w:t>
            </w:r>
          </w:p>
        </w:tc>
        <w:tc>
          <w:tcPr>
            <w:tcW w:w="3340" w:type="dxa"/>
          </w:tcPr>
          <w:p w14:paraId="4ECCBEDF" w14:textId="4E3D5E55" w:rsidR="00104C7A" w:rsidRPr="002E0234" w:rsidRDefault="00FE120A" w:rsidP="007F0301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 </w:t>
            </w: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All courses </w:t>
            </w:r>
            <w:r w:rsidR="007615FE">
              <w:rPr>
                <w:rFonts w:ascii="Gill Sans MT" w:hAnsi="Gill Sans MT"/>
              </w:rPr>
              <w:t>offered by</w:t>
            </w:r>
            <w:r w:rsidR="00104C7A" w:rsidRPr="002E0234">
              <w:rPr>
                <w:rFonts w:ascii="Gill Sans MT" w:hAnsi="Gill Sans MT"/>
              </w:rPr>
              <w:t xml:space="preserve"> the department include course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 xml:space="preserve">, but </w:t>
            </w:r>
            <w:r w:rsidR="007615FE">
              <w:rPr>
                <w:rFonts w:ascii="Gill Sans MT" w:hAnsi="Gill Sans MT"/>
              </w:rPr>
              <w:t>not all</w:t>
            </w:r>
            <w:r w:rsidR="00104C7A" w:rsidRPr="002E0234">
              <w:rPr>
                <w:rFonts w:ascii="Gill Sans MT" w:hAnsi="Gill Sans MT"/>
              </w:rPr>
              <w:t xml:space="preserve"> are student-centered, observable and aligned with assignments.</w:t>
            </w:r>
          </w:p>
        </w:tc>
        <w:tc>
          <w:tcPr>
            <w:tcW w:w="3340" w:type="dxa"/>
          </w:tcPr>
          <w:p w14:paraId="1FC350EC" w14:textId="374723F5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Not all </w:t>
            </w:r>
            <w:r w:rsidR="00104C7A" w:rsidRPr="002E0234">
              <w:rPr>
                <w:rFonts w:ascii="Gill Sans MT" w:hAnsi="Gill Sans MT"/>
              </w:rPr>
              <w:t>department</w:t>
            </w:r>
            <w:r w:rsidR="007615FE">
              <w:rPr>
                <w:rFonts w:ascii="Gill Sans MT" w:hAnsi="Gill Sans MT"/>
              </w:rPr>
              <w:t>al courses have student</w:t>
            </w:r>
            <w:r w:rsidR="00104C7A" w:rsidRPr="002E0234">
              <w:rPr>
                <w:rFonts w:ascii="Gill Sans MT" w:hAnsi="Gill Sans MT"/>
              </w:rPr>
              <w:t xml:space="preserve"> learning </w:t>
            </w:r>
            <w:r w:rsidR="007615FE">
              <w:rPr>
                <w:rFonts w:ascii="Gill Sans MT" w:hAnsi="Gill Sans MT"/>
              </w:rPr>
              <w:t>objectives.</w:t>
            </w:r>
          </w:p>
        </w:tc>
        <w:tc>
          <w:tcPr>
            <w:tcW w:w="2225" w:type="dxa"/>
          </w:tcPr>
          <w:p w14:paraId="23043465" w14:textId="088EFC51" w:rsidR="00104C7A" w:rsidRPr="002E0234" w:rsidRDefault="00DB0F60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Link to archive of sample syllabi</w:t>
            </w:r>
          </w:p>
        </w:tc>
      </w:tr>
      <w:tr w:rsidR="00C67606" w:rsidRPr="002E0234" w14:paraId="3C94F02E" w14:textId="77777777" w:rsidTr="00406302">
        <w:tc>
          <w:tcPr>
            <w:tcW w:w="2155" w:type="dxa"/>
            <w:shd w:val="clear" w:color="auto" w:fill="E6E6E6"/>
          </w:tcPr>
          <w:p w14:paraId="7C4B6247" w14:textId="766B31D3" w:rsidR="00104C7A" w:rsidRPr="002E0234" w:rsidRDefault="00104C7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 xml:space="preserve">Program Learning </w:t>
            </w:r>
            <w:r w:rsidR="007615FE">
              <w:rPr>
                <w:rFonts w:ascii="Gill Sans MT" w:hAnsi="Gill Sans MT"/>
                <w:b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</w:tcPr>
          <w:p w14:paraId="63A19D7D" w14:textId="2ED629AB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Each departmental </w:t>
            </w:r>
            <w:r w:rsidR="00104C7A" w:rsidRPr="002E0234">
              <w:rPr>
                <w:rFonts w:ascii="Gill Sans MT" w:hAnsi="Gill Sans MT"/>
              </w:rPr>
              <w:t>program has</w:t>
            </w:r>
            <w:r w:rsidR="007615FE">
              <w:rPr>
                <w:rFonts w:ascii="Gill Sans MT" w:hAnsi="Gill Sans MT"/>
              </w:rPr>
              <w:t xml:space="preserve"> program</w:t>
            </w:r>
            <w:r w:rsidR="00104C7A" w:rsidRPr="002E0234">
              <w:rPr>
                <w:rFonts w:ascii="Gill Sans MT" w:hAnsi="Gill Sans MT"/>
              </w:rPr>
              <w:t xml:space="preserve">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 xml:space="preserve"> that are student-centered, observable and aligned with courses.</w:t>
            </w:r>
          </w:p>
        </w:tc>
        <w:tc>
          <w:tcPr>
            <w:tcW w:w="3340" w:type="dxa"/>
          </w:tcPr>
          <w:p w14:paraId="4199E806" w14:textId="0A85EA76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Each program </w:t>
            </w:r>
            <w:r w:rsidR="00104C7A" w:rsidRPr="002E0234">
              <w:rPr>
                <w:rFonts w:ascii="Gill Sans MT" w:hAnsi="Gill Sans MT"/>
              </w:rPr>
              <w:t>has learn</w:t>
            </w:r>
            <w:r w:rsidR="00060A5F" w:rsidRPr="002E0234">
              <w:rPr>
                <w:rFonts w:ascii="Gill Sans MT" w:hAnsi="Gill Sans MT"/>
              </w:rPr>
              <w:t>ing o</w:t>
            </w:r>
            <w:r w:rsidR="007615FE">
              <w:rPr>
                <w:rFonts w:ascii="Gill Sans MT" w:hAnsi="Gill Sans MT"/>
              </w:rPr>
              <w:t>bjectives</w:t>
            </w:r>
            <w:r w:rsidR="00060A5F" w:rsidRPr="002E0234">
              <w:rPr>
                <w:rFonts w:ascii="Gill Sans MT" w:hAnsi="Gill Sans MT"/>
              </w:rPr>
              <w:t xml:space="preserve">, but </w:t>
            </w:r>
            <w:r w:rsidR="007615FE">
              <w:rPr>
                <w:rFonts w:ascii="Gill Sans MT" w:hAnsi="Gill Sans MT"/>
              </w:rPr>
              <w:t>not all are</w:t>
            </w:r>
            <w:r w:rsidR="00060A5F" w:rsidRPr="002E0234">
              <w:rPr>
                <w:rFonts w:ascii="Gill Sans MT" w:hAnsi="Gill Sans MT"/>
              </w:rPr>
              <w:t xml:space="preserve"> s</w:t>
            </w:r>
            <w:r w:rsidR="00104C7A" w:rsidRPr="002E0234">
              <w:rPr>
                <w:rFonts w:ascii="Gill Sans MT" w:hAnsi="Gill Sans MT"/>
              </w:rPr>
              <w:t>tudent-centered, observable and aligned with courses.</w:t>
            </w:r>
          </w:p>
        </w:tc>
        <w:tc>
          <w:tcPr>
            <w:tcW w:w="3340" w:type="dxa"/>
          </w:tcPr>
          <w:p w14:paraId="48670E9D" w14:textId="6FD36EF3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7615FE">
              <w:rPr>
                <w:rFonts w:ascii="Gill Sans MT" w:hAnsi="Gill Sans MT"/>
              </w:rPr>
              <w:t xml:space="preserve">Not all departmental programs </w:t>
            </w:r>
            <w:r w:rsidR="00104C7A" w:rsidRPr="002E0234">
              <w:rPr>
                <w:rFonts w:ascii="Gill Sans MT" w:hAnsi="Gill Sans MT"/>
              </w:rPr>
              <w:t>have overall learning outcomes.</w:t>
            </w:r>
          </w:p>
        </w:tc>
        <w:tc>
          <w:tcPr>
            <w:tcW w:w="2225" w:type="dxa"/>
          </w:tcPr>
          <w:p w14:paraId="34A86E1C" w14:textId="1D546547" w:rsidR="00104C7A" w:rsidRPr="002E0234" w:rsidRDefault="00FC2523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Program Learning Outcomes</w:t>
            </w:r>
            <w:r w:rsidR="00DB0F60" w:rsidRPr="002E0234">
              <w:rPr>
                <w:rFonts w:ascii="Gill Sans MT" w:hAnsi="Gill Sans MT"/>
                <w:i/>
              </w:rPr>
              <w:t xml:space="preserve"> Document</w:t>
            </w:r>
          </w:p>
        </w:tc>
      </w:tr>
      <w:tr w:rsidR="00C67606" w:rsidRPr="002E0234" w14:paraId="38629B2B" w14:textId="77777777" w:rsidTr="00406302">
        <w:tc>
          <w:tcPr>
            <w:tcW w:w="2155" w:type="dxa"/>
            <w:tcBorders>
              <w:bottom w:val="single" w:sz="4" w:space="0" w:color="auto"/>
            </w:tcBorders>
            <w:shd w:val="clear" w:color="auto" w:fill="E6E6E6"/>
          </w:tcPr>
          <w:p w14:paraId="38CEDD8B" w14:textId="5948A31F" w:rsidR="00104C7A" w:rsidRPr="002E0234" w:rsidRDefault="00104C7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Curriculum Map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56FE8671" w14:textId="242F1DFE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>The department</w:t>
            </w:r>
            <w:r w:rsidR="007615FE">
              <w:rPr>
                <w:rFonts w:ascii="Gill Sans MT" w:hAnsi="Gill Sans MT"/>
              </w:rPr>
              <w:t xml:space="preserve"> clearly </w:t>
            </w:r>
            <w:r w:rsidR="00104C7A" w:rsidRPr="002E0234">
              <w:rPr>
                <w:rFonts w:ascii="Gill Sans MT" w:hAnsi="Gill Sans MT"/>
              </w:rPr>
              <w:t xml:space="preserve">aligns curricular offerings to </w:t>
            </w:r>
            <w:r w:rsidR="007615FE">
              <w:rPr>
                <w:rFonts w:ascii="Gill Sans MT" w:hAnsi="Gill Sans MT"/>
              </w:rPr>
              <w:t>program-</w:t>
            </w:r>
            <w:r w:rsidR="00104C7A" w:rsidRPr="002E0234">
              <w:rPr>
                <w:rFonts w:ascii="Gill Sans MT" w:hAnsi="Gill Sans MT"/>
              </w:rPr>
              <w:t xml:space="preserve">specific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32C691CB" w14:textId="3C3FA87A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The department ties curricular offerings to levels of learning, but not </w:t>
            </w:r>
            <w:r w:rsidR="00DB0F60" w:rsidRPr="002E0234">
              <w:rPr>
                <w:rFonts w:ascii="Gill Sans MT" w:hAnsi="Gill Sans MT"/>
              </w:rPr>
              <w:t xml:space="preserve">yet to </w:t>
            </w:r>
            <w:r w:rsidR="007615FE">
              <w:rPr>
                <w:rFonts w:ascii="Gill Sans MT" w:hAnsi="Gill Sans MT"/>
              </w:rPr>
              <w:t>program-</w:t>
            </w:r>
            <w:r w:rsidR="00104C7A" w:rsidRPr="002E0234">
              <w:rPr>
                <w:rFonts w:ascii="Gill Sans MT" w:hAnsi="Gill Sans MT"/>
              </w:rPr>
              <w:t xml:space="preserve">specific learning </w:t>
            </w:r>
            <w:r w:rsidR="007615FE">
              <w:rPr>
                <w:rFonts w:ascii="Gill Sans MT" w:hAnsi="Gill Sans MT"/>
              </w:rPr>
              <w:t>objectives</w:t>
            </w:r>
            <w:r w:rsidR="00104C7A"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06D3D990" w14:textId="26421C4A" w:rsidR="00104C7A" w:rsidRPr="002E0234" w:rsidRDefault="00FE120A" w:rsidP="009571E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</w:t>
            </w:r>
            <w:r w:rsidR="007F0301" w:rsidRPr="002E0234">
              <w:rPr>
                <w:rFonts w:ascii="Gill Sans MT" w:hAnsi="Gill Sans MT"/>
              </w:rPr>
              <w:t xml:space="preserve"> </w:t>
            </w:r>
            <w:r w:rsidR="00104C7A" w:rsidRPr="002E0234">
              <w:rPr>
                <w:rFonts w:ascii="Gill Sans MT" w:hAnsi="Gill Sans MT"/>
              </w:rPr>
              <w:t xml:space="preserve">The department does not </w:t>
            </w:r>
            <w:r w:rsidR="00221633" w:rsidRPr="002E0234">
              <w:rPr>
                <w:rFonts w:ascii="Gill Sans MT" w:hAnsi="Gill Sans MT"/>
              </w:rPr>
              <w:t xml:space="preserve">yet </w:t>
            </w:r>
            <w:r w:rsidR="00104C7A" w:rsidRPr="002E0234">
              <w:rPr>
                <w:rFonts w:ascii="Gill Sans MT" w:hAnsi="Gill Sans MT"/>
              </w:rPr>
              <w:t xml:space="preserve">explicitly tie curricular offerings to </w:t>
            </w:r>
            <w:r w:rsidR="007615FE">
              <w:rPr>
                <w:rFonts w:ascii="Gill Sans MT" w:hAnsi="Gill Sans MT"/>
              </w:rPr>
              <w:t>program learning objectives</w:t>
            </w:r>
            <w:r w:rsidR="00104C7A"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84E215D" w14:textId="5D6B1082" w:rsidR="00104C7A" w:rsidRPr="002E0234" w:rsidRDefault="00FC2523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Curriculum Map</w:t>
            </w:r>
            <w:r w:rsidR="00DB0F60" w:rsidRPr="002E0234">
              <w:rPr>
                <w:rFonts w:ascii="Gill Sans MT" w:hAnsi="Gill Sans MT"/>
                <w:i/>
              </w:rPr>
              <w:t xml:space="preserve"> Document</w:t>
            </w:r>
          </w:p>
        </w:tc>
      </w:tr>
      <w:tr w:rsidR="00EF1570" w:rsidRPr="002E0234" w14:paraId="5B792066" w14:textId="77777777" w:rsidTr="00406302">
        <w:tc>
          <w:tcPr>
            <w:tcW w:w="2155" w:type="dxa"/>
            <w:tcBorders>
              <w:bottom w:val="single" w:sz="4" w:space="0" w:color="auto"/>
            </w:tcBorders>
            <w:shd w:val="clear" w:color="auto" w:fill="E6E6E6"/>
          </w:tcPr>
          <w:p w14:paraId="2A20CE55" w14:textId="70ADEE8A" w:rsidR="00EF1570" w:rsidRPr="002E0234" w:rsidRDefault="00EF1570" w:rsidP="00EF157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General Education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 w:rsidR="007615FE">
              <w:rPr>
                <w:rFonts w:ascii="Gill Sans MT" w:hAnsi="Gill Sans MT"/>
                <w:b/>
              </w:rPr>
              <w:t xml:space="preserve">(CUNY Pathways) Student </w:t>
            </w:r>
            <w:r w:rsidRPr="002E0234">
              <w:rPr>
                <w:rFonts w:ascii="Gill Sans MT" w:hAnsi="Gill Sans MT"/>
                <w:b/>
              </w:rPr>
              <w:t>Learning Outcomes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4798606E" w14:textId="6FECC2E0" w:rsidR="00EF1570" w:rsidRPr="002E0234" w:rsidRDefault="00EF1570" w:rsidP="00EF1570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All courses </w:t>
            </w:r>
            <w:r w:rsidR="007615FE">
              <w:rPr>
                <w:rFonts w:ascii="Gill Sans MT" w:hAnsi="Gill Sans MT"/>
              </w:rPr>
              <w:t xml:space="preserve">offered by </w:t>
            </w:r>
            <w:r w:rsidR="006473C2">
              <w:rPr>
                <w:rFonts w:ascii="Gill Sans MT" w:hAnsi="Gill Sans MT"/>
              </w:rPr>
              <w:t xml:space="preserve">the department that have a Pathways designation have </w:t>
            </w:r>
            <w:r w:rsidR="00E25817">
              <w:rPr>
                <w:rFonts w:ascii="Gill Sans MT" w:hAnsi="Gill Sans MT"/>
              </w:rPr>
              <w:t xml:space="preserve">integrated and aligned the appropriate Pathways </w:t>
            </w:r>
            <w:r w:rsidR="007615FE">
              <w:rPr>
                <w:rFonts w:ascii="Gill Sans MT" w:hAnsi="Gill Sans MT"/>
              </w:rPr>
              <w:t>SLOs</w:t>
            </w:r>
            <w:r w:rsidRPr="002E0234">
              <w:rPr>
                <w:rFonts w:ascii="Gill Sans MT" w:hAnsi="Gill Sans MT"/>
              </w:rPr>
              <w:t xml:space="preserve"> </w:t>
            </w:r>
            <w:r w:rsidR="00E25817">
              <w:rPr>
                <w:rFonts w:ascii="Gill Sans MT" w:hAnsi="Gill Sans MT"/>
              </w:rPr>
              <w:t>with course materials</w:t>
            </w:r>
            <w:r w:rsidR="006473C2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3BB835BA" w14:textId="0C889567" w:rsidR="00EF1570" w:rsidRPr="002E0234" w:rsidRDefault="00EF1570" w:rsidP="00EF1570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All courses </w:t>
            </w:r>
            <w:r w:rsidR="007615FE">
              <w:rPr>
                <w:rFonts w:ascii="Gill Sans MT" w:hAnsi="Gill Sans MT"/>
              </w:rPr>
              <w:t>offered by the</w:t>
            </w:r>
            <w:r w:rsidRPr="002E0234">
              <w:rPr>
                <w:rFonts w:ascii="Gill Sans MT" w:hAnsi="Gill Sans MT"/>
              </w:rPr>
              <w:t xml:space="preserve"> department </w:t>
            </w:r>
            <w:r w:rsidR="006473C2">
              <w:rPr>
                <w:rFonts w:ascii="Gill Sans MT" w:hAnsi="Gill Sans MT"/>
              </w:rPr>
              <w:t xml:space="preserve">that have a Pathways designation have </w:t>
            </w:r>
            <w:r w:rsidR="007615FE">
              <w:rPr>
                <w:rFonts w:ascii="Gill Sans MT" w:hAnsi="Gill Sans MT"/>
              </w:rPr>
              <w:t>the appropriate SLOs</w:t>
            </w:r>
            <w:r w:rsidR="006473C2">
              <w:rPr>
                <w:rFonts w:ascii="Gill Sans MT" w:hAnsi="Gill Sans MT"/>
              </w:rPr>
              <w:t xml:space="preserve"> on the syllabus</w:t>
            </w:r>
            <w:r w:rsidRPr="002E0234">
              <w:rPr>
                <w:rFonts w:ascii="Gill Sans MT" w:hAnsi="Gill Sans MT"/>
              </w:rPr>
              <w:t xml:space="preserve">, but they are not </w:t>
            </w:r>
            <w:r w:rsidR="006473C2">
              <w:rPr>
                <w:rFonts w:ascii="Gill Sans MT" w:hAnsi="Gill Sans MT"/>
              </w:rPr>
              <w:t>yet</w:t>
            </w:r>
            <w:r w:rsidRPr="002E0234">
              <w:rPr>
                <w:rFonts w:ascii="Gill Sans MT" w:hAnsi="Gill Sans MT"/>
              </w:rPr>
              <w:t xml:space="preserve"> aligned with assignments.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24F1EB47" w14:textId="248CFB0A" w:rsidR="00EF1570" w:rsidRPr="002E0234" w:rsidRDefault="00EF1570" w:rsidP="00EF1570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or program </w:t>
            </w:r>
            <w:r w:rsidR="006473C2">
              <w:rPr>
                <w:rFonts w:ascii="Gill Sans MT" w:hAnsi="Gill Sans MT"/>
              </w:rPr>
              <w:t xml:space="preserve">has </w:t>
            </w:r>
            <w:r w:rsidRPr="002E0234">
              <w:rPr>
                <w:rFonts w:ascii="Gill Sans MT" w:hAnsi="Gill Sans MT"/>
              </w:rPr>
              <w:t>courses</w:t>
            </w:r>
            <w:r w:rsidR="006473C2">
              <w:rPr>
                <w:rFonts w:ascii="Gill Sans MT" w:hAnsi="Gill Sans MT"/>
              </w:rPr>
              <w:t xml:space="preserve"> with Pathways designations with</w:t>
            </w:r>
            <w:r w:rsidRPr="002E0234">
              <w:rPr>
                <w:rFonts w:ascii="Gill Sans MT" w:hAnsi="Gill Sans MT"/>
              </w:rPr>
              <w:t xml:space="preserve">out </w:t>
            </w:r>
            <w:r w:rsidR="006473C2">
              <w:rPr>
                <w:rFonts w:ascii="Gill Sans MT" w:hAnsi="Gill Sans MT"/>
              </w:rPr>
              <w:t xml:space="preserve">integrating the appropriate </w:t>
            </w:r>
            <w:r w:rsidRPr="002E0234">
              <w:rPr>
                <w:rFonts w:ascii="Gill Sans MT" w:hAnsi="Gill Sans MT"/>
              </w:rPr>
              <w:t>course learning outcomes.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FDBB9F0" w14:textId="619D9758" w:rsidR="00EF1570" w:rsidRPr="002E0234" w:rsidRDefault="00EF1570" w:rsidP="00EF1570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Link to archive of sample syllabi</w:t>
            </w:r>
          </w:p>
        </w:tc>
      </w:tr>
    </w:tbl>
    <w:p w14:paraId="4ADC77D5" w14:textId="77777777" w:rsidR="00EF1570" w:rsidRDefault="00EF1570">
      <w:r>
        <w:br w:type="page"/>
      </w: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600"/>
        <w:gridCol w:w="3330"/>
        <w:gridCol w:w="3060"/>
        <w:gridCol w:w="2255"/>
      </w:tblGrid>
      <w:tr w:rsidR="00F06C8B" w:rsidRPr="002E0234" w14:paraId="0909BC86" w14:textId="77777777" w:rsidTr="00AF48C5">
        <w:tc>
          <w:tcPr>
            <w:tcW w:w="2155" w:type="dxa"/>
            <w:shd w:val="clear" w:color="auto" w:fill="000000"/>
          </w:tcPr>
          <w:p w14:paraId="4B16F3A2" w14:textId="2DA26A80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lastRenderedPageBreak/>
              <w:t>Capacity Criteria</w:t>
            </w:r>
          </w:p>
        </w:tc>
        <w:tc>
          <w:tcPr>
            <w:tcW w:w="3600" w:type="dxa"/>
            <w:shd w:val="clear" w:color="auto" w:fill="000000"/>
          </w:tcPr>
          <w:p w14:paraId="4A8D7CAC" w14:textId="4902EC7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Developed</w:t>
            </w:r>
          </w:p>
        </w:tc>
        <w:tc>
          <w:tcPr>
            <w:tcW w:w="3330" w:type="dxa"/>
            <w:shd w:val="clear" w:color="auto" w:fill="000000"/>
          </w:tcPr>
          <w:p w14:paraId="30F49EC3" w14:textId="1036EB5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Emerging</w:t>
            </w:r>
          </w:p>
        </w:tc>
        <w:tc>
          <w:tcPr>
            <w:tcW w:w="3060" w:type="dxa"/>
            <w:shd w:val="clear" w:color="auto" w:fill="000000"/>
          </w:tcPr>
          <w:p w14:paraId="337B753C" w14:textId="25EF85CF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Needs Work</w:t>
            </w:r>
          </w:p>
        </w:tc>
        <w:tc>
          <w:tcPr>
            <w:tcW w:w="2255" w:type="dxa"/>
            <w:shd w:val="clear" w:color="auto" w:fill="000000"/>
          </w:tcPr>
          <w:p w14:paraId="224D42D5" w14:textId="7D274C2A" w:rsidR="001F0642" w:rsidRPr="002E0234" w:rsidRDefault="001F0642" w:rsidP="00AA22D9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b/>
                <w:i/>
              </w:rPr>
              <w:t>Notes</w:t>
            </w:r>
            <w:r w:rsidR="006737AA">
              <w:rPr>
                <w:rFonts w:ascii="Gill Sans MT" w:hAnsi="Gill Sans MT"/>
                <w:b/>
                <w:i/>
              </w:rPr>
              <w:t xml:space="preserve"> </w:t>
            </w:r>
            <w:r w:rsidRPr="002E0234">
              <w:rPr>
                <w:rFonts w:ascii="Gill Sans MT" w:hAnsi="Gill Sans MT"/>
                <w:b/>
                <w:i/>
              </w:rPr>
              <w:t>/ Attachment</w:t>
            </w:r>
            <w:r w:rsidR="00AA22D9" w:rsidRPr="002E0234">
              <w:rPr>
                <w:rFonts w:ascii="Gill Sans MT" w:hAnsi="Gill Sans MT"/>
                <w:b/>
                <w:i/>
              </w:rPr>
              <w:t>s</w:t>
            </w:r>
          </w:p>
        </w:tc>
      </w:tr>
      <w:tr w:rsidR="00F06C8B" w:rsidRPr="002E0234" w14:paraId="5F90F377" w14:textId="77777777" w:rsidTr="00AF48C5">
        <w:tc>
          <w:tcPr>
            <w:tcW w:w="2155" w:type="dxa"/>
            <w:shd w:val="clear" w:color="auto" w:fill="E6E6E6"/>
          </w:tcPr>
          <w:p w14:paraId="2C2F580C" w14:textId="12093F91" w:rsidR="001F0642" w:rsidRPr="002E0234" w:rsidRDefault="001F0642" w:rsidP="00AF48C5">
            <w:pPr>
              <w:ind w:right="-120"/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Assessment Methods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600" w:type="dxa"/>
          </w:tcPr>
          <w:p w14:paraId="138F6252" w14:textId="4E902F62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developed assessment methods that effectively convey information about </w:t>
            </w:r>
            <w:r w:rsidR="00406302">
              <w:rPr>
                <w:rFonts w:ascii="Gill Sans MT" w:hAnsi="Gill Sans MT"/>
              </w:rPr>
              <w:t xml:space="preserve">how well </w:t>
            </w:r>
            <w:r w:rsidRPr="002E0234">
              <w:rPr>
                <w:rFonts w:ascii="Gill Sans MT" w:hAnsi="Gill Sans MT"/>
              </w:rPr>
              <w:t>student</w:t>
            </w:r>
            <w:r w:rsidR="00406302">
              <w:rPr>
                <w:rFonts w:ascii="Gill Sans MT" w:hAnsi="Gill Sans MT"/>
              </w:rPr>
              <w:t>s are meeting</w:t>
            </w:r>
            <w:r w:rsidRPr="002E0234">
              <w:rPr>
                <w:rFonts w:ascii="Gill Sans MT" w:hAnsi="Gill Sans MT"/>
              </w:rPr>
              <w:t xml:space="preserve"> learning outcomes</w:t>
            </w:r>
            <w:r w:rsidR="00F06C8B">
              <w:rPr>
                <w:rFonts w:ascii="Gill Sans MT" w:hAnsi="Gill Sans MT"/>
              </w:rPr>
              <w:t>, about program support for students and DEI, and alumni outcomes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330" w:type="dxa"/>
          </w:tcPr>
          <w:p w14:paraId="44771763" w14:textId="6015367D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developed </w:t>
            </w:r>
            <w:r w:rsidR="00406302">
              <w:rPr>
                <w:rFonts w:ascii="Gill Sans MT" w:hAnsi="Gill Sans MT"/>
              </w:rPr>
              <w:t xml:space="preserve">program </w:t>
            </w:r>
            <w:r w:rsidRPr="002E0234">
              <w:rPr>
                <w:rFonts w:ascii="Gill Sans MT" w:hAnsi="Gill Sans MT"/>
              </w:rPr>
              <w:t>assessment methods, but they do not yet follow best practices.</w:t>
            </w:r>
          </w:p>
        </w:tc>
        <w:tc>
          <w:tcPr>
            <w:tcW w:w="3060" w:type="dxa"/>
          </w:tcPr>
          <w:p w14:paraId="67AD4720" w14:textId="30B06597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not yet developed methods to assess </w:t>
            </w:r>
            <w:r w:rsidR="00406302">
              <w:rPr>
                <w:rFonts w:ascii="Gill Sans MT" w:hAnsi="Gill Sans MT"/>
              </w:rPr>
              <w:t xml:space="preserve">student </w:t>
            </w:r>
            <w:r w:rsidR="006737AA">
              <w:rPr>
                <w:rFonts w:ascii="Gill Sans MT" w:hAnsi="Gill Sans MT"/>
              </w:rPr>
              <w:t>learning</w:t>
            </w:r>
            <w:r w:rsidR="00406302">
              <w:rPr>
                <w:rFonts w:ascii="Gill Sans MT" w:hAnsi="Gill Sans MT"/>
              </w:rPr>
              <w:t xml:space="preserve"> or support.</w:t>
            </w:r>
          </w:p>
        </w:tc>
        <w:tc>
          <w:tcPr>
            <w:tcW w:w="2255" w:type="dxa"/>
          </w:tcPr>
          <w:p w14:paraId="7D8E84FE" w14:textId="418AF116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assessment methods and dates in use</w:t>
            </w:r>
            <w:r w:rsidR="006737AA">
              <w:rPr>
                <w:rFonts w:ascii="Gill Sans MT" w:hAnsi="Gill Sans MT"/>
                <w:i/>
              </w:rPr>
              <w:t xml:space="preserve"> (</w:t>
            </w:r>
            <w:r w:rsidR="001621A7">
              <w:rPr>
                <w:rFonts w:ascii="Gill Sans MT" w:hAnsi="Gill Sans MT"/>
                <w:i/>
              </w:rPr>
              <w:t>Assessment Gr</w:t>
            </w:r>
            <w:r w:rsidR="006737AA">
              <w:rPr>
                <w:rFonts w:ascii="Gill Sans MT" w:hAnsi="Gill Sans MT"/>
                <w:i/>
              </w:rPr>
              <w:t>id, below</w:t>
            </w:r>
            <w:r w:rsidR="001621A7">
              <w:rPr>
                <w:rFonts w:ascii="Gill Sans MT" w:hAnsi="Gill Sans MT"/>
                <w:i/>
              </w:rPr>
              <w:t>)</w:t>
            </w:r>
          </w:p>
        </w:tc>
      </w:tr>
      <w:tr w:rsidR="00F06C8B" w:rsidRPr="002E0234" w14:paraId="4390C65E" w14:textId="77777777" w:rsidTr="00AF48C5">
        <w:tc>
          <w:tcPr>
            <w:tcW w:w="2155" w:type="dxa"/>
            <w:shd w:val="clear" w:color="auto" w:fill="E6E6E6"/>
          </w:tcPr>
          <w:p w14:paraId="6B24F731" w14:textId="77777777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Assessment Plan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600" w:type="dxa"/>
          </w:tcPr>
          <w:p w14:paraId="7D1723D6" w14:textId="2731BCF3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a plan</w:t>
            </w:r>
            <w:r w:rsidR="00406302">
              <w:rPr>
                <w:rFonts w:ascii="Gill Sans MT" w:hAnsi="Gill Sans MT"/>
              </w:rPr>
              <w:t xml:space="preserve"> in place aimed at assessing all program learning objectives over time, and</w:t>
            </w:r>
            <w:r w:rsidRPr="002E0234">
              <w:rPr>
                <w:rFonts w:ascii="Gill Sans MT" w:hAnsi="Gill Sans MT"/>
              </w:rPr>
              <w:t xml:space="preserve"> includes goals, strategies, resources and a timeline.</w:t>
            </w:r>
          </w:p>
        </w:tc>
        <w:tc>
          <w:tcPr>
            <w:tcW w:w="3330" w:type="dxa"/>
          </w:tcPr>
          <w:p w14:paraId="28CDEB87" w14:textId="2341BAC3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a</w:t>
            </w:r>
            <w:r w:rsidR="00406302">
              <w:rPr>
                <w:rFonts w:ascii="Gill Sans MT" w:hAnsi="Gill Sans MT"/>
              </w:rPr>
              <w:t>n assessment</w:t>
            </w:r>
            <w:r w:rsidRPr="002E0234">
              <w:rPr>
                <w:rFonts w:ascii="Gill Sans MT" w:hAnsi="Gill Sans MT"/>
              </w:rPr>
              <w:t xml:space="preserve"> plan</w:t>
            </w:r>
            <w:r w:rsidR="00406302">
              <w:rPr>
                <w:rFonts w:ascii="Gill Sans MT" w:hAnsi="Gill Sans MT"/>
              </w:rPr>
              <w:t>,</w:t>
            </w:r>
            <w:r w:rsidRPr="002E0234">
              <w:rPr>
                <w:rFonts w:ascii="Gill Sans MT" w:hAnsi="Gill Sans MT"/>
              </w:rPr>
              <w:t xml:space="preserve"> but it is </w:t>
            </w:r>
            <w:r w:rsidR="00406302">
              <w:rPr>
                <w:rFonts w:ascii="Gill Sans MT" w:hAnsi="Gill Sans MT"/>
              </w:rPr>
              <w:t xml:space="preserve">not structured to systematically assess all program learning objectives (e.g., is </w:t>
            </w:r>
            <w:r w:rsidRPr="002E0234">
              <w:rPr>
                <w:rFonts w:ascii="Gill Sans MT" w:hAnsi="Gill Sans MT"/>
              </w:rPr>
              <w:t>primarily focused on short-term or discrete projects</w:t>
            </w:r>
            <w:r w:rsidR="00406302">
              <w:rPr>
                <w:rFonts w:ascii="Gill Sans MT" w:hAnsi="Gill Sans MT"/>
              </w:rPr>
              <w:t>)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060" w:type="dxa"/>
          </w:tcPr>
          <w:p w14:paraId="7ED16006" w14:textId="7E7277C0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</w:t>
            </w:r>
            <w:r w:rsidR="00406302">
              <w:rPr>
                <w:rFonts w:ascii="Gill Sans MT" w:hAnsi="Gill Sans MT"/>
              </w:rPr>
              <w:t xml:space="preserve"> a plan to assess its program learning objectives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415DB90C" w14:textId="6F652DC1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Assessment Plan Document</w:t>
            </w:r>
          </w:p>
        </w:tc>
      </w:tr>
      <w:tr w:rsidR="00F06C8B" w:rsidRPr="002E0234" w14:paraId="56225B61" w14:textId="77777777" w:rsidTr="00AF48C5">
        <w:tc>
          <w:tcPr>
            <w:tcW w:w="2155" w:type="dxa"/>
            <w:shd w:val="clear" w:color="auto" w:fill="E6E6E6"/>
          </w:tcPr>
          <w:p w14:paraId="1BF46078" w14:textId="17E73C1E" w:rsidR="001621A7" w:rsidRPr="002E0234" w:rsidRDefault="001621A7" w:rsidP="001621A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Re-</w:t>
            </w:r>
            <w:r w:rsidRPr="002E0234">
              <w:rPr>
                <w:rFonts w:ascii="Gill Sans MT" w:hAnsi="Gill Sans MT"/>
                <w:b/>
              </w:rPr>
              <w:t>Assessment</w:t>
            </w:r>
            <w:r>
              <w:rPr>
                <w:rFonts w:ascii="Gill Sans MT" w:hAnsi="Gill Sans MT"/>
                <w:b/>
              </w:rPr>
              <w:t xml:space="preserve"> of Changes Made</w:t>
            </w:r>
            <w:r w:rsidRPr="002E0234">
              <w:rPr>
                <w:rFonts w:ascii="Gill Sans MT" w:hAnsi="Gill Sans MT"/>
              </w:rPr>
              <w:t xml:space="preserve"> in </w:t>
            </w:r>
            <w:r w:rsidR="006737AA">
              <w:rPr>
                <w:rFonts w:ascii="Gill Sans MT" w:hAnsi="Gill Sans MT"/>
              </w:rPr>
              <w:t>place</w:t>
            </w:r>
          </w:p>
        </w:tc>
        <w:tc>
          <w:tcPr>
            <w:tcW w:w="3600" w:type="dxa"/>
          </w:tcPr>
          <w:p w14:paraId="0925A1F5" w14:textId="68EF0B9A" w:rsidR="001621A7" w:rsidRPr="002E0234" w:rsidRDefault="001621A7" w:rsidP="001621A7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 xml:space="preserve">regularly re-assesses the changes that were made during previous assessment cycles by collecting and analyzing data that compares current outcomes to outcomes before the changes. </w:t>
            </w:r>
          </w:p>
        </w:tc>
        <w:tc>
          <w:tcPr>
            <w:tcW w:w="3330" w:type="dxa"/>
          </w:tcPr>
          <w:p w14:paraId="03C2D6A0" w14:textId="359CFE8B" w:rsidR="001621A7" w:rsidRPr="002E0234" w:rsidRDefault="001621A7" w:rsidP="001621A7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>sometimes collects and analyzes data to determine if changes made during previous assessment cycles have impacted outcomes but this is informal or inconsistent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060" w:type="dxa"/>
          </w:tcPr>
          <w:p w14:paraId="64B06874" w14:textId="1F35AB08" w:rsidR="001621A7" w:rsidRPr="002E0234" w:rsidRDefault="001621A7" w:rsidP="001621A7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Changes are made during the assessment cycle but the changes are not re-assessed to determine </w:t>
            </w:r>
            <w:r w:rsidR="00406302">
              <w:rPr>
                <w:rFonts w:ascii="Gill Sans MT" w:hAnsi="Gill Sans MT"/>
              </w:rPr>
              <w:t xml:space="preserve">their effectiveness in improving student </w:t>
            </w:r>
            <w:r>
              <w:rPr>
                <w:rFonts w:ascii="Gill Sans MT" w:hAnsi="Gill Sans MT"/>
              </w:rPr>
              <w:t>outcomes.</w:t>
            </w:r>
          </w:p>
        </w:tc>
        <w:tc>
          <w:tcPr>
            <w:tcW w:w="2255" w:type="dxa"/>
          </w:tcPr>
          <w:p w14:paraId="5EA40A0C" w14:textId="57007EDA" w:rsidR="001621A7" w:rsidRPr="002E0234" w:rsidRDefault="001621A7" w:rsidP="001621A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Re-Assessment Grid (below)</w:t>
            </w:r>
          </w:p>
        </w:tc>
      </w:tr>
      <w:tr w:rsidR="00F06C8B" w:rsidRPr="002E0234" w14:paraId="499EC58D" w14:textId="77777777" w:rsidTr="00AF48C5">
        <w:tc>
          <w:tcPr>
            <w:tcW w:w="2155" w:type="dxa"/>
            <w:shd w:val="clear" w:color="auto" w:fill="E6E6E6"/>
          </w:tcPr>
          <w:p w14:paraId="5DA4D56B" w14:textId="64746B10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Level of </w:t>
            </w:r>
            <w:r w:rsidR="00406302">
              <w:rPr>
                <w:rFonts w:ascii="Gill Sans MT" w:hAnsi="Gill Sans MT"/>
                <w:b/>
              </w:rPr>
              <w:t>Inclusivity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 w:rsidRPr="002E0234">
              <w:rPr>
                <w:rFonts w:ascii="Gill Sans MT" w:hAnsi="Gill Sans MT"/>
              </w:rPr>
              <w:t>in department</w:t>
            </w:r>
            <w:r w:rsidR="00406302">
              <w:rPr>
                <w:rFonts w:ascii="Gill Sans MT" w:hAnsi="Gill Sans MT"/>
              </w:rPr>
              <w:t xml:space="preserve">al </w:t>
            </w:r>
            <w:r w:rsidRPr="002E0234">
              <w:rPr>
                <w:rFonts w:ascii="Gill Sans MT" w:hAnsi="Gill Sans MT"/>
              </w:rPr>
              <w:t>assessment activities</w:t>
            </w:r>
          </w:p>
        </w:tc>
        <w:tc>
          <w:tcPr>
            <w:tcW w:w="3600" w:type="dxa"/>
          </w:tcPr>
          <w:p w14:paraId="1628A5DE" w14:textId="33DB9950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406302">
              <w:rPr>
                <w:rFonts w:ascii="Gill Sans MT" w:hAnsi="Gill Sans MT"/>
              </w:rPr>
              <w:t xml:space="preserve">Coordinated efforts are made to include all department members in conversations around assessment and </w:t>
            </w:r>
            <w:r w:rsidR="00AF48C5">
              <w:rPr>
                <w:rFonts w:ascii="Gill Sans MT" w:hAnsi="Gill Sans MT"/>
              </w:rPr>
              <w:t xml:space="preserve">to </w:t>
            </w:r>
            <w:r w:rsidR="00406302">
              <w:rPr>
                <w:rFonts w:ascii="Gill Sans MT" w:hAnsi="Gill Sans MT"/>
              </w:rPr>
              <w:t>take a collaborative approach to articulat</w:t>
            </w:r>
            <w:r w:rsidR="00AF48C5">
              <w:rPr>
                <w:rFonts w:ascii="Gill Sans MT" w:hAnsi="Gill Sans MT"/>
              </w:rPr>
              <w:t>e</w:t>
            </w:r>
            <w:r w:rsidR="00406302">
              <w:rPr>
                <w:rFonts w:ascii="Gill Sans MT" w:hAnsi="Gill Sans MT"/>
              </w:rPr>
              <w:t xml:space="preserve"> learning objectives, and implement change. </w:t>
            </w:r>
          </w:p>
        </w:tc>
        <w:tc>
          <w:tcPr>
            <w:tcW w:w="3330" w:type="dxa"/>
          </w:tcPr>
          <w:p w14:paraId="650BBEAE" w14:textId="69378814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Some </w:t>
            </w:r>
            <w:r w:rsidR="00406302">
              <w:rPr>
                <w:rFonts w:ascii="Gill Sans MT" w:hAnsi="Gill Sans MT"/>
              </w:rPr>
              <w:t xml:space="preserve">effort is made to include all members of the </w:t>
            </w:r>
            <w:r w:rsidRPr="002E0234">
              <w:rPr>
                <w:rFonts w:ascii="Gill Sans MT" w:hAnsi="Gill Sans MT"/>
              </w:rPr>
              <w:t>department in</w:t>
            </w:r>
            <w:r w:rsidR="00406302">
              <w:rPr>
                <w:rFonts w:ascii="Gill Sans MT" w:hAnsi="Gill Sans MT"/>
              </w:rPr>
              <w:t xml:space="preserve"> conversations around</w:t>
            </w:r>
            <w:r w:rsidRPr="002E0234">
              <w:rPr>
                <w:rFonts w:ascii="Gill Sans MT" w:hAnsi="Gill Sans MT"/>
              </w:rPr>
              <w:t xml:space="preserve"> assessment; coordinated efforts are piecemeal.</w:t>
            </w:r>
          </w:p>
        </w:tc>
        <w:tc>
          <w:tcPr>
            <w:tcW w:w="3060" w:type="dxa"/>
          </w:tcPr>
          <w:p w14:paraId="0E9EF41A" w14:textId="1F83406F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406302">
              <w:rPr>
                <w:rFonts w:ascii="Gill Sans MT" w:hAnsi="Gill Sans MT"/>
              </w:rPr>
              <w:t xml:space="preserve">Little effort is made to include all </w:t>
            </w:r>
            <w:r w:rsidRPr="002E0234">
              <w:rPr>
                <w:rFonts w:ascii="Gill Sans MT" w:hAnsi="Gill Sans MT"/>
              </w:rPr>
              <w:t xml:space="preserve">members of the department </w:t>
            </w:r>
            <w:r w:rsidR="00406302">
              <w:rPr>
                <w:rFonts w:ascii="Gill Sans MT" w:hAnsi="Gill Sans MT"/>
              </w:rPr>
              <w:t xml:space="preserve">in conversations around assessment; </w:t>
            </w:r>
            <w:r w:rsidRPr="002E0234">
              <w:rPr>
                <w:rFonts w:ascii="Gill Sans MT" w:hAnsi="Gill Sans MT"/>
              </w:rPr>
              <w:t>there is no coordinated effort yet.</w:t>
            </w:r>
          </w:p>
        </w:tc>
        <w:tc>
          <w:tcPr>
            <w:tcW w:w="2255" w:type="dxa"/>
          </w:tcPr>
          <w:p w14:paraId="03074997" w14:textId="732A063B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Description of coordinated department or program assessment efforts.</w:t>
            </w:r>
          </w:p>
        </w:tc>
      </w:tr>
      <w:tr w:rsidR="00F06C8B" w:rsidRPr="002E0234" w14:paraId="6EA5FFA6" w14:textId="77777777" w:rsidTr="00AF48C5">
        <w:tc>
          <w:tcPr>
            <w:tcW w:w="2155" w:type="dxa"/>
            <w:shd w:val="clear" w:color="auto" w:fill="E6E6E6"/>
          </w:tcPr>
          <w:p w14:paraId="3DF8CD69" w14:textId="5558EE8A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AF48C5">
              <w:rPr>
                <w:rFonts w:ascii="Gill Sans MT" w:hAnsi="Gill Sans MT"/>
                <w:b/>
              </w:rPr>
              <w:t>Level of engagement</w:t>
            </w:r>
            <w:r w:rsidRPr="00AF48C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with </w:t>
            </w:r>
            <w:r w:rsidR="00E25817">
              <w:rPr>
                <w:rFonts w:ascii="Gill Sans MT" w:hAnsi="Gill Sans MT"/>
              </w:rPr>
              <w:t>QC’s</w:t>
            </w:r>
            <w:r w:rsidRPr="002E0234">
              <w:rPr>
                <w:rFonts w:ascii="Gill Sans MT" w:hAnsi="Gill Sans MT"/>
              </w:rPr>
              <w:t xml:space="preserve"> assessment </w:t>
            </w:r>
            <w:r w:rsidR="00F06C8B">
              <w:rPr>
                <w:rFonts w:ascii="Gill Sans MT" w:hAnsi="Gill Sans MT"/>
              </w:rPr>
              <w:t xml:space="preserve">community and </w:t>
            </w:r>
            <w:r w:rsidR="00406302">
              <w:rPr>
                <w:rFonts w:ascii="Gill Sans MT" w:hAnsi="Gill Sans MT"/>
              </w:rPr>
              <w:t>resources*</w:t>
            </w:r>
          </w:p>
        </w:tc>
        <w:tc>
          <w:tcPr>
            <w:tcW w:w="3600" w:type="dxa"/>
          </w:tcPr>
          <w:p w14:paraId="52A52765" w14:textId="2FCD37B0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 w:rsidR="00F06C8B">
              <w:rPr>
                <w:rFonts w:ascii="Gill Sans MT" w:hAnsi="Gill Sans MT"/>
              </w:rPr>
              <w:t>demonstrates high engagement with campus assessment groups and resources.</w:t>
            </w:r>
          </w:p>
        </w:tc>
        <w:tc>
          <w:tcPr>
            <w:tcW w:w="3330" w:type="dxa"/>
          </w:tcPr>
          <w:p w14:paraId="7F13D7D1" w14:textId="398AD9A5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 w:rsidR="00F06C8B">
              <w:rPr>
                <w:rFonts w:ascii="Gill Sans MT" w:hAnsi="Gill Sans MT"/>
              </w:rPr>
              <w:t xml:space="preserve">demonstrates </w:t>
            </w:r>
            <w:r w:rsidRPr="002E0234">
              <w:rPr>
                <w:rFonts w:ascii="Gill Sans MT" w:hAnsi="Gill Sans MT"/>
              </w:rPr>
              <w:t xml:space="preserve">moderate </w:t>
            </w:r>
            <w:r w:rsidR="00F06C8B">
              <w:rPr>
                <w:rFonts w:ascii="Gill Sans MT" w:hAnsi="Gill Sans MT"/>
              </w:rPr>
              <w:t>engagement with campus assessment groups and resources</w:t>
            </w:r>
          </w:p>
        </w:tc>
        <w:tc>
          <w:tcPr>
            <w:tcW w:w="3060" w:type="dxa"/>
          </w:tcPr>
          <w:p w14:paraId="374B6855" w14:textId="62EC7531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demonstrates little to no engagement with </w:t>
            </w:r>
            <w:r w:rsidR="00F06C8B">
              <w:rPr>
                <w:rFonts w:ascii="Gill Sans MT" w:hAnsi="Gill Sans MT"/>
              </w:rPr>
              <w:t xml:space="preserve">campus </w:t>
            </w:r>
            <w:r w:rsidRPr="002E0234">
              <w:rPr>
                <w:rFonts w:ascii="Gill Sans MT" w:hAnsi="Gill Sans MT"/>
              </w:rPr>
              <w:t xml:space="preserve">assessment groups </w:t>
            </w:r>
            <w:r w:rsidR="00F06C8B">
              <w:rPr>
                <w:rFonts w:ascii="Gill Sans MT" w:hAnsi="Gill Sans MT"/>
              </w:rPr>
              <w:t>and resources.</w:t>
            </w:r>
          </w:p>
        </w:tc>
        <w:tc>
          <w:tcPr>
            <w:tcW w:w="2255" w:type="dxa"/>
          </w:tcPr>
          <w:p w14:paraId="62EE6503" w14:textId="3123423A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faculty members’ participation with</w:t>
            </w:r>
            <w:r w:rsidR="00F06C8B">
              <w:rPr>
                <w:rFonts w:ascii="Gill Sans MT" w:hAnsi="Gill Sans MT"/>
                <w:i/>
              </w:rPr>
              <w:t xml:space="preserve"> assessment</w:t>
            </w:r>
            <w:r w:rsidRPr="002E0234">
              <w:rPr>
                <w:rFonts w:ascii="Gill Sans MT" w:hAnsi="Gill Sans MT"/>
                <w:i/>
              </w:rPr>
              <w:t xml:space="preserve"> groups</w:t>
            </w:r>
            <w:r w:rsidR="00F06C8B">
              <w:rPr>
                <w:rFonts w:ascii="Gill Sans MT" w:hAnsi="Gill Sans MT"/>
                <w:i/>
              </w:rPr>
              <w:t>, activities and/or resources</w:t>
            </w:r>
            <w:r w:rsidRPr="002E0234">
              <w:rPr>
                <w:rFonts w:ascii="Gill Sans MT" w:hAnsi="Gill Sans MT"/>
                <w:i/>
              </w:rPr>
              <w:t>.</w:t>
            </w:r>
          </w:p>
        </w:tc>
      </w:tr>
      <w:tr w:rsidR="00F06C8B" w:rsidRPr="002E0234" w14:paraId="6AA351DC" w14:textId="77777777" w:rsidTr="00AF48C5">
        <w:tc>
          <w:tcPr>
            <w:tcW w:w="2155" w:type="dxa"/>
            <w:shd w:val="clear" w:color="auto" w:fill="E6E6E6"/>
          </w:tcPr>
          <w:p w14:paraId="1F1AED51" w14:textId="7195C97C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AF48C5">
              <w:rPr>
                <w:rFonts w:ascii="Gill Sans MT" w:hAnsi="Gill Sans MT"/>
                <w:b/>
              </w:rPr>
              <w:t>Assessment support</w:t>
            </w:r>
            <w:r w:rsidRPr="00AF48C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in place, </w:t>
            </w:r>
            <w:r w:rsidRPr="00AF48C5">
              <w:rPr>
                <w:rFonts w:ascii="Gill Sans MT" w:hAnsi="Gill Sans MT"/>
                <w:sz w:val="21"/>
                <w:szCs w:val="21"/>
              </w:rPr>
              <w:t xml:space="preserve">including leadership, committees, </w:t>
            </w:r>
            <w:r w:rsidR="00AF48C5" w:rsidRPr="00AF48C5">
              <w:rPr>
                <w:rFonts w:ascii="Gill Sans MT" w:hAnsi="Gill Sans MT"/>
                <w:sz w:val="21"/>
                <w:szCs w:val="21"/>
              </w:rPr>
              <w:t xml:space="preserve">dedicated faculty, </w:t>
            </w:r>
            <w:r w:rsidRPr="00AF48C5">
              <w:rPr>
                <w:rFonts w:ascii="Gill Sans MT" w:hAnsi="Gill Sans MT"/>
                <w:sz w:val="21"/>
                <w:szCs w:val="21"/>
              </w:rPr>
              <w:t>funding</w:t>
            </w:r>
          </w:p>
        </w:tc>
        <w:tc>
          <w:tcPr>
            <w:tcW w:w="3600" w:type="dxa"/>
          </w:tcPr>
          <w:p w14:paraId="09DEF367" w14:textId="130BF206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resources in place</w:t>
            </w:r>
            <w:r w:rsidR="00406302">
              <w:rPr>
                <w:rFonts w:ascii="Gill Sans MT" w:hAnsi="Gill Sans MT"/>
              </w:rPr>
              <w:t>, including faculty leadership on assessment,</w:t>
            </w:r>
            <w:r w:rsidRPr="002E0234">
              <w:rPr>
                <w:rFonts w:ascii="Gill Sans MT" w:hAnsi="Gill Sans MT"/>
              </w:rPr>
              <w:t xml:space="preserve"> to effectively support assessment practice.</w:t>
            </w:r>
          </w:p>
        </w:tc>
        <w:tc>
          <w:tcPr>
            <w:tcW w:w="3330" w:type="dxa"/>
          </w:tcPr>
          <w:p w14:paraId="481848E9" w14:textId="6D7E5DB2" w:rsidR="00406302" w:rsidRPr="00406302" w:rsidRDefault="001F0642" w:rsidP="00F06C8B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some resources, but they are not yet sufficient to support assessment</w:t>
            </w:r>
            <w:r w:rsidR="00406302">
              <w:rPr>
                <w:rFonts w:ascii="Gill Sans MT" w:hAnsi="Gill Sans MT"/>
              </w:rPr>
              <w:t xml:space="preserve"> activities</w:t>
            </w:r>
            <w:r w:rsidRPr="002E0234">
              <w:rPr>
                <w:rFonts w:ascii="Gill Sans MT" w:hAnsi="Gill Sans MT"/>
              </w:rPr>
              <w:t xml:space="preserve"> sustainably.</w:t>
            </w:r>
          </w:p>
        </w:tc>
        <w:tc>
          <w:tcPr>
            <w:tcW w:w="3060" w:type="dxa"/>
          </w:tcPr>
          <w:p w14:paraId="66B1EF7B" w14:textId="0E04ED7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 resources in place to support assessment</w:t>
            </w:r>
            <w:r w:rsidR="00406302">
              <w:rPr>
                <w:rFonts w:ascii="Gill Sans MT" w:hAnsi="Gill Sans MT"/>
              </w:rPr>
              <w:t xml:space="preserve"> activities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533D1D8B" w14:textId="676E3419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supports, including leadership, dedicated faculty</w:t>
            </w:r>
            <w:r w:rsidR="00AF48C5">
              <w:rPr>
                <w:rFonts w:ascii="Gill Sans MT" w:hAnsi="Gill Sans MT"/>
                <w:i/>
              </w:rPr>
              <w:t xml:space="preserve">, </w:t>
            </w:r>
            <w:r w:rsidR="00AF48C5" w:rsidRPr="002E0234">
              <w:rPr>
                <w:rFonts w:ascii="Gill Sans MT" w:hAnsi="Gill Sans MT"/>
                <w:i/>
              </w:rPr>
              <w:t>funding</w:t>
            </w:r>
            <w:r w:rsidR="00AF48C5">
              <w:rPr>
                <w:rFonts w:ascii="Gill Sans MT" w:hAnsi="Gill Sans MT"/>
                <w:i/>
              </w:rPr>
              <w:t>.</w:t>
            </w:r>
          </w:p>
        </w:tc>
      </w:tr>
      <w:tr w:rsidR="00F06C8B" w:rsidRPr="002E0234" w14:paraId="463D3C85" w14:textId="77777777" w:rsidTr="00AF48C5">
        <w:trPr>
          <w:trHeight w:val="1022"/>
        </w:trPr>
        <w:tc>
          <w:tcPr>
            <w:tcW w:w="2155" w:type="dxa"/>
            <w:shd w:val="clear" w:color="auto" w:fill="E6E6E6"/>
          </w:tcPr>
          <w:p w14:paraId="4F9DAFB8" w14:textId="364786D2" w:rsidR="001F0642" w:rsidRPr="002E0234" w:rsidRDefault="001F0642" w:rsidP="001F06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Immediate future</w:t>
            </w:r>
            <w:r w:rsidRPr="002E0234">
              <w:rPr>
                <w:rFonts w:ascii="Gill Sans MT" w:hAnsi="Gill Sans MT"/>
              </w:rPr>
              <w:t xml:space="preserve"> of assessment practice</w:t>
            </w:r>
          </w:p>
        </w:tc>
        <w:tc>
          <w:tcPr>
            <w:tcW w:w="3600" w:type="dxa"/>
          </w:tcPr>
          <w:p w14:paraId="4B00A42B" w14:textId="62DDEE0A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concrete plans for next steps with goals, roles and timelines.</w:t>
            </w:r>
          </w:p>
        </w:tc>
        <w:tc>
          <w:tcPr>
            <w:tcW w:w="3330" w:type="dxa"/>
          </w:tcPr>
          <w:p w14:paraId="75530017" w14:textId="7701E3C6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plans for next steps but they are not yet clear or feasible.</w:t>
            </w:r>
          </w:p>
        </w:tc>
        <w:tc>
          <w:tcPr>
            <w:tcW w:w="3060" w:type="dxa"/>
          </w:tcPr>
          <w:p w14:paraId="0C376B5E" w14:textId="1E8C2395" w:rsidR="001F0642" w:rsidRPr="002E0234" w:rsidRDefault="001F0642" w:rsidP="001F06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 plans for next steps or plans are stalled.</w:t>
            </w:r>
          </w:p>
        </w:tc>
        <w:tc>
          <w:tcPr>
            <w:tcW w:w="2255" w:type="dxa"/>
          </w:tcPr>
          <w:p w14:paraId="451EB61C" w14:textId="0B6D93DB" w:rsidR="001F0642" w:rsidRPr="002E0234" w:rsidRDefault="001F0642" w:rsidP="001F064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List of next steps for assessment</w:t>
            </w:r>
          </w:p>
        </w:tc>
      </w:tr>
    </w:tbl>
    <w:p w14:paraId="628F62D9" w14:textId="77777777" w:rsidR="00AF48C5" w:rsidRDefault="00AF48C5" w:rsidP="009571E2">
      <w:pPr>
        <w:spacing w:after="0" w:line="240" w:lineRule="auto"/>
        <w:contextualSpacing/>
        <w:rPr>
          <w:rFonts w:ascii="Gill Sans MT" w:hAnsi="Gill Sans MT"/>
          <w:b/>
          <w:color w:val="00B0F0"/>
          <w:sz w:val="32"/>
        </w:rPr>
      </w:pPr>
    </w:p>
    <w:p w14:paraId="2899134B" w14:textId="31D01C6A" w:rsidR="009571E2" w:rsidRPr="002E0234" w:rsidRDefault="009571E2" w:rsidP="009571E2">
      <w:pPr>
        <w:spacing w:after="0" w:line="240" w:lineRule="auto"/>
        <w:contextualSpacing/>
        <w:rPr>
          <w:rFonts w:ascii="Gill Sans MT" w:hAnsi="Gill Sans MT"/>
          <w:b/>
          <w:sz w:val="32"/>
        </w:rPr>
      </w:pPr>
      <w:r w:rsidRPr="001621A7">
        <w:rPr>
          <w:rFonts w:ascii="Gill Sans MT" w:hAnsi="Gill Sans MT"/>
          <w:b/>
          <w:color w:val="00B0F0"/>
          <w:sz w:val="32"/>
        </w:rPr>
        <w:lastRenderedPageBreak/>
        <w:t xml:space="preserve">Assessment </w:t>
      </w:r>
      <w:r w:rsidR="00221633" w:rsidRPr="001621A7">
        <w:rPr>
          <w:rFonts w:ascii="Gill Sans MT" w:hAnsi="Gill Sans MT"/>
          <w:b/>
          <w:color w:val="00B0F0"/>
          <w:sz w:val="32"/>
        </w:rPr>
        <w:t xml:space="preserve">Cycle </w:t>
      </w:r>
      <w:r w:rsidRPr="001621A7">
        <w:rPr>
          <w:rFonts w:ascii="Gill Sans MT" w:hAnsi="Gill Sans MT"/>
          <w:b/>
          <w:color w:val="00B0F0"/>
          <w:sz w:val="32"/>
        </w:rPr>
        <w:t>Grid</w:t>
      </w:r>
      <w:r w:rsidR="005841B9" w:rsidRPr="001621A7">
        <w:rPr>
          <w:rFonts w:ascii="Gill Sans MT" w:hAnsi="Gill Sans MT"/>
          <w:b/>
          <w:color w:val="00B0F0"/>
          <w:sz w:val="32"/>
        </w:rPr>
        <w:t xml:space="preserve">: </w:t>
      </w:r>
      <w:r w:rsidR="007B3F87">
        <w:rPr>
          <w:rFonts w:ascii="Gill Sans MT" w:hAnsi="Gill Sans MT"/>
        </w:rPr>
        <w:t xml:space="preserve">Use this </w:t>
      </w:r>
      <w:r w:rsidRPr="002E0234">
        <w:rPr>
          <w:rFonts w:ascii="Gill Sans MT" w:hAnsi="Gill Sans MT"/>
        </w:rPr>
        <w:t>grid</w:t>
      </w:r>
      <w:r w:rsidR="007B3F87">
        <w:rPr>
          <w:rFonts w:ascii="Gill Sans MT" w:hAnsi="Gill Sans MT"/>
        </w:rPr>
        <w:t xml:space="preserve"> to document assessments in different stages of prog</w:t>
      </w:r>
      <w:r w:rsidR="00AF48C5">
        <w:rPr>
          <w:rFonts w:ascii="Gill Sans MT" w:hAnsi="Gill Sans MT"/>
        </w:rPr>
        <w:t>r</w:t>
      </w:r>
      <w:r w:rsidR="007B3F87">
        <w:rPr>
          <w:rFonts w:ascii="Gill Sans MT" w:hAnsi="Gill Sans MT"/>
        </w:rPr>
        <w:t>ess</w:t>
      </w:r>
      <w:r w:rsidRPr="002E0234">
        <w:rPr>
          <w:rFonts w:ascii="Gill Sans MT" w:hAnsi="Gill Sans MT"/>
        </w:rPr>
        <w:t xml:space="preserve">, attaching any </w:t>
      </w:r>
      <w:r w:rsidR="007B3F87">
        <w:rPr>
          <w:rFonts w:ascii="Gill Sans MT" w:hAnsi="Gill Sans MT"/>
        </w:rPr>
        <w:t>documents</w:t>
      </w:r>
      <w:r w:rsidRPr="002E0234">
        <w:rPr>
          <w:rFonts w:ascii="Gill Sans MT" w:hAnsi="Gill Sans MT"/>
        </w:rPr>
        <w:t xml:space="preserve"> referenced.</w:t>
      </w:r>
      <w:r w:rsidR="007B3F87">
        <w:rPr>
          <w:rFonts w:ascii="Gill Sans MT" w:hAnsi="Gill Sans MT"/>
        </w:rPr>
        <w:t xml:space="preserve"> See example</w:t>
      </w:r>
      <w:r w:rsidR="00AF48C5">
        <w:rPr>
          <w:rFonts w:ascii="Gill Sans MT" w:hAnsi="Gill Sans MT"/>
        </w:rPr>
        <w:t xml:space="preserve"> in the first row below</w:t>
      </w:r>
      <w:r w:rsidR="007B3F87">
        <w:rPr>
          <w:rFonts w:ascii="Gill Sans MT" w:hAnsi="Gill Sans MT"/>
        </w:rPr>
        <w:t>.</w:t>
      </w:r>
    </w:p>
    <w:p w14:paraId="170EA056" w14:textId="77777777" w:rsidR="003F1116" w:rsidRPr="002E0234" w:rsidRDefault="003F1116" w:rsidP="009571E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1440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2813"/>
        <w:gridCol w:w="2814"/>
        <w:gridCol w:w="2814"/>
        <w:gridCol w:w="2814"/>
      </w:tblGrid>
      <w:tr w:rsidR="003F1116" w:rsidRPr="002E0234" w14:paraId="0B47F9BF" w14:textId="77777777" w:rsidTr="00AF48C5">
        <w:trPr>
          <w:tblHeader/>
          <w:jc w:val="center"/>
        </w:trPr>
        <w:tc>
          <w:tcPr>
            <w:tcW w:w="3145" w:type="dxa"/>
            <w:shd w:val="clear" w:color="auto" w:fill="000000"/>
          </w:tcPr>
          <w:p w14:paraId="2729CA6D" w14:textId="7CCDD90B" w:rsidR="003F1116" w:rsidRPr="002E0234" w:rsidRDefault="003F1116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(1) </w:t>
            </w:r>
            <w:r w:rsidRPr="00AF48C5">
              <w:rPr>
                <w:rFonts w:ascii="Gill Sans MT" w:hAnsi="Gill Sans MT"/>
                <w:b/>
                <w:sz w:val="21"/>
                <w:szCs w:val="21"/>
              </w:rPr>
              <w:t>Outcome Assessed</w:t>
            </w:r>
            <w:r w:rsidR="00AF48C5" w:rsidRPr="00AF48C5">
              <w:rPr>
                <w:rFonts w:ascii="Gill Sans MT" w:hAnsi="Gill Sans MT"/>
                <w:b/>
                <w:sz w:val="21"/>
                <w:szCs w:val="21"/>
              </w:rPr>
              <w:t xml:space="preserve"> </w:t>
            </w:r>
            <w:r w:rsidR="00AF48C5" w:rsidRPr="00AF48C5">
              <w:rPr>
                <w:rFonts w:ascii="Gill Sans MT" w:hAnsi="Gill Sans MT"/>
                <w:b/>
                <w:sz w:val="20"/>
                <w:szCs w:val="20"/>
              </w:rPr>
              <w:t>(</w:t>
            </w:r>
            <w:r w:rsidRPr="00AF48C5">
              <w:rPr>
                <w:rFonts w:ascii="Gill Sans MT" w:hAnsi="Gill Sans MT"/>
                <w:b/>
                <w:sz w:val="20"/>
                <w:szCs w:val="20"/>
              </w:rPr>
              <w:t>Year</w:t>
            </w:r>
            <w:r w:rsidR="00AF48C5" w:rsidRPr="00AF48C5">
              <w:rPr>
                <w:rFonts w:ascii="Gill Sans MT" w:hAnsi="Gill Sans MT"/>
                <w:b/>
                <w:sz w:val="20"/>
                <w:szCs w:val="20"/>
              </w:rPr>
              <w:t>)</w:t>
            </w:r>
          </w:p>
        </w:tc>
        <w:tc>
          <w:tcPr>
            <w:tcW w:w="2813" w:type="dxa"/>
            <w:shd w:val="clear" w:color="auto" w:fill="000000"/>
          </w:tcPr>
          <w:p w14:paraId="09478082" w14:textId="26C8B4D3" w:rsidR="003F1116" w:rsidRPr="002E0234" w:rsidRDefault="003F1116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(2) Assessment Method</w:t>
            </w:r>
          </w:p>
        </w:tc>
        <w:tc>
          <w:tcPr>
            <w:tcW w:w="2814" w:type="dxa"/>
            <w:shd w:val="clear" w:color="auto" w:fill="000000"/>
          </w:tcPr>
          <w:p w14:paraId="1719A497" w14:textId="77777777" w:rsidR="003F1116" w:rsidRPr="002E0234" w:rsidRDefault="003F1116" w:rsidP="009571E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(3) Assessment Findings</w:t>
            </w:r>
          </w:p>
        </w:tc>
        <w:tc>
          <w:tcPr>
            <w:tcW w:w="2814" w:type="dxa"/>
            <w:shd w:val="clear" w:color="auto" w:fill="000000"/>
          </w:tcPr>
          <w:p w14:paraId="4DCBF285" w14:textId="77777777" w:rsidR="003F1116" w:rsidRPr="002E0234" w:rsidRDefault="003F1116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(4) Use of Findings</w:t>
            </w:r>
          </w:p>
        </w:tc>
        <w:tc>
          <w:tcPr>
            <w:tcW w:w="2814" w:type="dxa"/>
            <w:shd w:val="clear" w:color="auto" w:fill="000000"/>
          </w:tcPr>
          <w:p w14:paraId="2423C4F7" w14:textId="7164B00C" w:rsidR="003F1116" w:rsidRPr="002E0234" w:rsidRDefault="003F1116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Notes</w:t>
            </w:r>
            <w:r w:rsidR="00905A7D" w:rsidRPr="002E0234">
              <w:rPr>
                <w:rFonts w:ascii="Gill Sans MT" w:hAnsi="Gill Sans MT"/>
                <w:b/>
              </w:rPr>
              <w:t xml:space="preserve"> / Attachments</w:t>
            </w:r>
          </w:p>
        </w:tc>
      </w:tr>
      <w:tr w:rsidR="003F1116" w:rsidRPr="002E0234" w14:paraId="6936AE62" w14:textId="77777777" w:rsidTr="00AF48C5">
        <w:trPr>
          <w:jc w:val="center"/>
        </w:trPr>
        <w:tc>
          <w:tcPr>
            <w:tcW w:w="3145" w:type="dxa"/>
          </w:tcPr>
          <w:p w14:paraId="6344C8D6" w14:textId="77777777" w:rsidR="003F1116" w:rsidRPr="002E0234" w:rsidRDefault="003F1116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Generate, explore and refine their own ideas through reading, writing and rewriting (2013-2014)</w:t>
            </w:r>
          </w:p>
        </w:tc>
        <w:tc>
          <w:tcPr>
            <w:tcW w:w="2813" w:type="dxa"/>
          </w:tcPr>
          <w:p w14:paraId="60D99946" w14:textId="77777777" w:rsidR="003F1116" w:rsidRPr="002E0234" w:rsidRDefault="003F1116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Rubric-supported assessment of senior-level essays (see attached rubric)</w:t>
            </w:r>
          </w:p>
        </w:tc>
        <w:tc>
          <w:tcPr>
            <w:tcW w:w="2814" w:type="dxa"/>
          </w:tcPr>
          <w:p w14:paraId="16DA02FA" w14:textId="703D85A1" w:rsidR="003F1116" w:rsidRPr="002E0234" w:rsidRDefault="003F1116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80% of students were able to develop a thesis</w:t>
            </w:r>
            <w:r w:rsidR="007B3F87">
              <w:rPr>
                <w:rFonts w:ascii="Gill Sans MT" w:hAnsi="Gill Sans MT"/>
                <w:i/>
              </w:rPr>
              <w:t xml:space="preserve">; </w:t>
            </w:r>
            <w:r w:rsidRPr="002E0234">
              <w:rPr>
                <w:rFonts w:ascii="Gill Sans MT" w:hAnsi="Gill Sans MT"/>
                <w:i/>
              </w:rPr>
              <w:t>only 50% were able to integrate sources effectively (</w:t>
            </w:r>
            <w:r w:rsidR="007B3F87">
              <w:rPr>
                <w:rFonts w:ascii="Gill Sans MT" w:hAnsi="Gill Sans MT"/>
                <w:i/>
              </w:rPr>
              <w:t xml:space="preserve">analysis </w:t>
            </w:r>
            <w:r w:rsidRPr="002E0234">
              <w:rPr>
                <w:rFonts w:ascii="Gill Sans MT" w:hAnsi="Gill Sans MT"/>
                <w:i/>
              </w:rPr>
              <w:t>attached)</w:t>
            </w:r>
          </w:p>
        </w:tc>
        <w:tc>
          <w:tcPr>
            <w:tcW w:w="2814" w:type="dxa"/>
          </w:tcPr>
          <w:p w14:paraId="44B0DD8D" w14:textId="77777777" w:rsidR="003F1116" w:rsidRPr="002E0234" w:rsidRDefault="003F1116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>Greater integration of library workshops on citation in upper-level courses as well as lower-level courses</w:t>
            </w:r>
          </w:p>
        </w:tc>
        <w:tc>
          <w:tcPr>
            <w:tcW w:w="2814" w:type="dxa"/>
          </w:tcPr>
          <w:p w14:paraId="503054EB" w14:textId="67EFB0F6" w:rsidR="003F1116" w:rsidRPr="002E0234" w:rsidRDefault="003F1116" w:rsidP="009571E2">
            <w:pPr>
              <w:rPr>
                <w:rFonts w:ascii="Gill Sans MT" w:hAnsi="Gill Sans MT"/>
                <w:i/>
              </w:rPr>
            </w:pPr>
            <w:r w:rsidRPr="002E0234">
              <w:rPr>
                <w:rFonts w:ascii="Gill Sans MT" w:hAnsi="Gill Sans MT"/>
                <w:i/>
              </w:rPr>
              <w:t xml:space="preserve">This partnership has been very fruitful over the past academic year in many ways, leading to </w:t>
            </w:r>
            <w:r w:rsidR="00905A7D" w:rsidRPr="002E0234">
              <w:rPr>
                <w:rFonts w:ascii="Gill Sans MT" w:hAnsi="Gill Sans MT"/>
                <w:i/>
              </w:rPr>
              <w:t>a new webpage for new faculty</w:t>
            </w:r>
          </w:p>
        </w:tc>
      </w:tr>
      <w:tr w:rsidR="003F1116" w:rsidRPr="002E0234" w14:paraId="13973562" w14:textId="77777777" w:rsidTr="00AF48C5">
        <w:trPr>
          <w:jc w:val="center"/>
        </w:trPr>
        <w:tc>
          <w:tcPr>
            <w:tcW w:w="3145" w:type="dxa"/>
          </w:tcPr>
          <w:p w14:paraId="71CCDED5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  <w:p w14:paraId="5B8D8D89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  <w:p w14:paraId="00CA65A4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  <w:p w14:paraId="66F9FE9E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</w:tc>
        <w:tc>
          <w:tcPr>
            <w:tcW w:w="2813" w:type="dxa"/>
          </w:tcPr>
          <w:p w14:paraId="1FA9EDE9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5518B672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301C1319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40157E33" w14:textId="77777777" w:rsidR="003F1116" w:rsidRPr="002E0234" w:rsidRDefault="003F1116" w:rsidP="009571E2">
            <w:pPr>
              <w:rPr>
                <w:rFonts w:ascii="Gill Sans MT" w:hAnsi="Gill Sans MT"/>
              </w:rPr>
            </w:pPr>
          </w:p>
        </w:tc>
      </w:tr>
      <w:tr w:rsidR="00905B74" w:rsidRPr="002E0234" w14:paraId="6273BAEA" w14:textId="77777777" w:rsidTr="00AF48C5">
        <w:trPr>
          <w:jc w:val="center"/>
        </w:trPr>
        <w:tc>
          <w:tcPr>
            <w:tcW w:w="3145" w:type="dxa"/>
          </w:tcPr>
          <w:p w14:paraId="1CB9AAD8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  <w:p w14:paraId="19DBD3B9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  <w:p w14:paraId="21561CFA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  <w:p w14:paraId="74D646E7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</w:tc>
        <w:tc>
          <w:tcPr>
            <w:tcW w:w="2813" w:type="dxa"/>
          </w:tcPr>
          <w:p w14:paraId="5B6AF3B1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3113BD2C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5D4CFBBA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6D61F7FE" w14:textId="77777777" w:rsidR="00905B74" w:rsidRPr="002E0234" w:rsidRDefault="00905B74" w:rsidP="009571E2">
            <w:pPr>
              <w:rPr>
                <w:rFonts w:ascii="Gill Sans MT" w:hAnsi="Gill Sans MT"/>
              </w:rPr>
            </w:pPr>
          </w:p>
        </w:tc>
      </w:tr>
      <w:tr w:rsidR="00221633" w:rsidRPr="002E0234" w14:paraId="16014F0C" w14:textId="77777777" w:rsidTr="00AF48C5">
        <w:trPr>
          <w:jc w:val="center"/>
        </w:trPr>
        <w:tc>
          <w:tcPr>
            <w:tcW w:w="3145" w:type="dxa"/>
          </w:tcPr>
          <w:p w14:paraId="4B4231C9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  <w:p w14:paraId="457CCF39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  <w:p w14:paraId="2CC8223F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  <w:p w14:paraId="66677241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</w:tc>
        <w:tc>
          <w:tcPr>
            <w:tcW w:w="2813" w:type="dxa"/>
          </w:tcPr>
          <w:p w14:paraId="299702CD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21534E7D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13F6C6FD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</w:tc>
        <w:tc>
          <w:tcPr>
            <w:tcW w:w="2814" w:type="dxa"/>
          </w:tcPr>
          <w:p w14:paraId="7D3C8683" w14:textId="77777777" w:rsidR="00221633" w:rsidRPr="002E0234" w:rsidRDefault="00221633" w:rsidP="009571E2">
            <w:pPr>
              <w:rPr>
                <w:rFonts w:ascii="Gill Sans MT" w:hAnsi="Gill Sans MT"/>
              </w:rPr>
            </w:pPr>
          </w:p>
        </w:tc>
      </w:tr>
    </w:tbl>
    <w:p w14:paraId="151D939D" w14:textId="77777777" w:rsidR="00905B74" w:rsidRPr="002E0234" w:rsidRDefault="00905B74" w:rsidP="009571E2">
      <w:pPr>
        <w:spacing w:after="0" w:line="240" w:lineRule="auto"/>
        <w:rPr>
          <w:rFonts w:ascii="Gill Sans MT" w:hAnsi="Gill Sans MT"/>
          <w:b/>
        </w:rPr>
      </w:pPr>
    </w:p>
    <w:p w14:paraId="54F6C2CC" w14:textId="2C8E1BCD" w:rsidR="006473C2" w:rsidRPr="002E0234" w:rsidRDefault="001621A7" w:rsidP="006473C2">
      <w:pPr>
        <w:spacing w:after="0" w:line="240" w:lineRule="auto"/>
        <w:contextualSpacing/>
        <w:rPr>
          <w:rFonts w:ascii="Gill Sans MT" w:hAnsi="Gill Sans MT"/>
          <w:b/>
          <w:sz w:val="32"/>
        </w:rPr>
      </w:pPr>
      <w:r w:rsidRPr="001621A7">
        <w:rPr>
          <w:rFonts w:ascii="Gill Sans MT" w:hAnsi="Gill Sans MT"/>
          <w:b/>
          <w:color w:val="00B0F0"/>
          <w:sz w:val="32"/>
        </w:rPr>
        <w:t>Re-</w:t>
      </w:r>
      <w:r w:rsidR="006473C2" w:rsidRPr="001621A7">
        <w:rPr>
          <w:rFonts w:ascii="Gill Sans MT" w:hAnsi="Gill Sans MT"/>
          <w:b/>
          <w:color w:val="00B0F0"/>
          <w:sz w:val="32"/>
        </w:rPr>
        <w:t xml:space="preserve">Assessment </w:t>
      </w:r>
      <w:r w:rsidRPr="001621A7">
        <w:rPr>
          <w:rFonts w:ascii="Gill Sans MT" w:hAnsi="Gill Sans MT"/>
          <w:b/>
          <w:color w:val="00B0F0"/>
          <w:sz w:val="32"/>
        </w:rPr>
        <w:t>Grid</w:t>
      </w:r>
      <w:r w:rsidR="006473C2" w:rsidRPr="001621A7">
        <w:rPr>
          <w:rFonts w:ascii="Gill Sans MT" w:hAnsi="Gill Sans MT"/>
          <w:b/>
          <w:color w:val="00B0F0"/>
          <w:sz w:val="32"/>
        </w:rPr>
        <w:t xml:space="preserve">: </w:t>
      </w:r>
      <w:r w:rsidR="007B3F87">
        <w:rPr>
          <w:rFonts w:ascii="Gill Sans MT" w:hAnsi="Gill Sans MT"/>
        </w:rPr>
        <w:t xml:space="preserve">Use this </w:t>
      </w:r>
      <w:r w:rsidR="006473C2" w:rsidRPr="002E0234">
        <w:rPr>
          <w:rFonts w:ascii="Gill Sans MT" w:hAnsi="Gill Sans MT"/>
        </w:rPr>
        <w:t>grid</w:t>
      </w:r>
      <w:r w:rsidR="007B3F87">
        <w:rPr>
          <w:rFonts w:ascii="Gill Sans MT" w:hAnsi="Gill Sans MT"/>
        </w:rPr>
        <w:t xml:space="preserve"> to document the re-assessment process for changes due to past assessment cycles.</w:t>
      </w:r>
    </w:p>
    <w:p w14:paraId="199C0007" w14:textId="77777777" w:rsidR="006473C2" w:rsidRPr="002E0234" w:rsidRDefault="006473C2" w:rsidP="006473C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1440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80"/>
        <w:gridCol w:w="2883"/>
      </w:tblGrid>
      <w:tr w:rsidR="006473C2" w:rsidRPr="002E0234" w14:paraId="425622BA" w14:textId="77777777" w:rsidTr="00635A7D">
        <w:trPr>
          <w:tblHeader/>
          <w:jc w:val="center"/>
        </w:trPr>
        <w:tc>
          <w:tcPr>
            <w:tcW w:w="2879" w:type="dxa"/>
            <w:shd w:val="clear" w:color="auto" w:fill="000000"/>
          </w:tcPr>
          <w:p w14:paraId="10B9BFF2" w14:textId="07ED78C1" w:rsidR="006473C2" w:rsidRPr="002E0234" w:rsidRDefault="006473C2" w:rsidP="00CF2B48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(1) </w:t>
            </w:r>
            <w:r w:rsidR="007B3F87">
              <w:rPr>
                <w:rFonts w:ascii="Gill Sans MT" w:hAnsi="Gill Sans MT"/>
                <w:b/>
              </w:rPr>
              <w:t xml:space="preserve">Change Made </w:t>
            </w:r>
            <w:r w:rsidRPr="00AF48C5">
              <w:rPr>
                <w:rFonts w:ascii="Gill Sans MT" w:hAnsi="Gill Sans MT"/>
                <w:b/>
                <w:sz w:val="20"/>
                <w:szCs w:val="20"/>
              </w:rPr>
              <w:t>(Year)</w:t>
            </w:r>
          </w:p>
        </w:tc>
        <w:tc>
          <w:tcPr>
            <w:tcW w:w="2879" w:type="dxa"/>
            <w:shd w:val="clear" w:color="auto" w:fill="000000"/>
          </w:tcPr>
          <w:p w14:paraId="4105719E" w14:textId="347943D7" w:rsidR="006473C2" w:rsidRPr="002E0234" w:rsidRDefault="006473C2" w:rsidP="00CF2B48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(2) </w:t>
            </w:r>
            <w:r w:rsidR="00635A7D">
              <w:rPr>
                <w:rFonts w:ascii="Gill Sans MT" w:hAnsi="Gill Sans MT"/>
                <w:b/>
              </w:rPr>
              <w:t xml:space="preserve">Method for </w:t>
            </w:r>
            <w:r w:rsidRPr="002E0234">
              <w:rPr>
                <w:rFonts w:ascii="Gill Sans MT" w:hAnsi="Gill Sans MT"/>
                <w:b/>
              </w:rPr>
              <w:t>Assess</w:t>
            </w:r>
            <w:r w:rsidR="00635A7D">
              <w:rPr>
                <w:rFonts w:ascii="Gill Sans MT" w:hAnsi="Gill Sans MT"/>
                <w:b/>
              </w:rPr>
              <w:t>ing Outcome Changes</w:t>
            </w:r>
          </w:p>
        </w:tc>
        <w:tc>
          <w:tcPr>
            <w:tcW w:w="2879" w:type="dxa"/>
            <w:shd w:val="clear" w:color="auto" w:fill="000000"/>
          </w:tcPr>
          <w:p w14:paraId="08E497EA" w14:textId="4C09767D" w:rsidR="006473C2" w:rsidRPr="002E0234" w:rsidRDefault="006473C2" w:rsidP="00CF2B48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(3) </w:t>
            </w:r>
            <w:r w:rsidR="00635A7D">
              <w:rPr>
                <w:rFonts w:ascii="Gill Sans MT" w:hAnsi="Gill Sans MT"/>
                <w:b/>
              </w:rPr>
              <w:t>Outcome Change Findings</w:t>
            </w:r>
          </w:p>
        </w:tc>
        <w:tc>
          <w:tcPr>
            <w:tcW w:w="2880" w:type="dxa"/>
            <w:shd w:val="clear" w:color="auto" w:fill="000000"/>
          </w:tcPr>
          <w:p w14:paraId="44A4937F" w14:textId="435C24CE" w:rsidR="006473C2" w:rsidRPr="002E0234" w:rsidRDefault="006473C2" w:rsidP="00CF2B48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(4) </w:t>
            </w:r>
            <w:r w:rsidR="007B3F87">
              <w:rPr>
                <w:rFonts w:ascii="Gill Sans MT" w:hAnsi="Gill Sans MT"/>
                <w:b/>
              </w:rPr>
              <w:t xml:space="preserve">Discussion of Need       </w:t>
            </w:r>
            <w:r w:rsidR="007B3F87">
              <w:rPr>
                <w:rFonts w:ascii="Gill Sans MT" w:hAnsi="Gill Sans MT"/>
                <w:b/>
              </w:rPr>
              <w:br/>
              <w:t>for Additional Changes</w:t>
            </w:r>
          </w:p>
        </w:tc>
        <w:tc>
          <w:tcPr>
            <w:tcW w:w="2883" w:type="dxa"/>
            <w:shd w:val="clear" w:color="auto" w:fill="000000"/>
          </w:tcPr>
          <w:p w14:paraId="78BB3E68" w14:textId="77777777" w:rsidR="006473C2" w:rsidRPr="002E0234" w:rsidRDefault="006473C2" w:rsidP="00CF2B48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Notes / Attachments</w:t>
            </w:r>
          </w:p>
        </w:tc>
      </w:tr>
      <w:tr w:rsidR="006473C2" w:rsidRPr="002E0234" w14:paraId="049654AB" w14:textId="77777777" w:rsidTr="00635A7D">
        <w:trPr>
          <w:jc w:val="center"/>
        </w:trPr>
        <w:tc>
          <w:tcPr>
            <w:tcW w:w="2879" w:type="dxa"/>
          </w:tcPr>
          <w:p w14:paraId="11DA5407" w14:textId="77777777" w:rsidR="006473C2" w:rsidRDefault="006473C2" w:rsidP="00CF2B48">
            <w:pPr>
              <w:rPr>
                <w:rFonts w:ascii="Gill Sans MT" w:hAnsi="Gill Sans MT"/>
                <w:i/>
              </w:rPr>
            </w:pPr>
          </w:p>
          <w:p w14:paraId="5CAE2673" w14:textId="77777777" w:rsidR="001621A7" w:rsidRDefault="001621A7" w:rsidP="00CF2B48">
            <w:pPr>
              <w:rPr>
                <w:rFonts w:ascii="Gill Sans MT" w:hAnsi="Gill Sans MT"/>
                <w:i/>
              </w:rPr>
            </w:pPr>
          </w:p>
          <w:p w14:paraId="6415A15B" w14:textId="77777777" w:rsidR="00AF48C5" w:rsidRDefault="00AF48C5" w:rsidP="00CF2B48">
            <w:pPr>
              <w:rPr>
                <w:rFonts w:ascii="Gill Sans MT" w:hAnsi="Gill Sans MT"/>
                <w:i/>
              </w:rPr>
            </w:pPr>
          </w:p>
          <w:p w14:paraId="7D7F18A7" w14:textId="11898A03" w:rsidR="001621A7" w:rsidRPr="002E0234" w:rsidRDefault="001621A7" w:rsidP="00CF2B48">
            <w:pPr>
              <w:rPr>
                <w:rFonts w:ascii="Gill Sans MT" w:hAnsi="Gill Sans MT"/>
                <w:i/>
              </w:rPr>
            </w:pPr>
          </w:p>
        </w:tc>
        <w:tc>
          <w:tcPr>
            <w:tcW w:w="2879" w:type="dxa"/>
          </w:tcPr>
          <w:p w14:paraId="0FE1ABC4" w14:textId="64803CBA" w:rsidR="006473C2" w:rsidRPr="002E0234" w:rsidRDefault="006473C2" w:rsidP="00CF2B48">
            <w:pPr>
              <w:rPr>
                <w:rFonts w:ascii="Gill Sans MT" w:hAnsi="Gill Sans MT"/>
                <w:i/>
              </w:rPr>
            </w:pPr>
          </w:p>
        </w:tc>
        <w:tc>
          <w:tcPr>
            <w:tcW w:w="2879" w:type="dxa"/>
          </w:tcPr>
          <w:p w14:paraId="5F8743A9" w14:textId="26A688C8" w:rsidR="006473C2" w:rsidRPr="002E0234" w:rsidRDefault="006473C2" w:rsidP="00CF2B48">
            <w:pPr>
              <w:rPr>
                <w:rFonts w:ascii="Gill Sans MT" w:hAnsi="Gill Sans MT"/>
                <w:i/>
              </w:rPr>
            </w:pPr>
          </w:p>
        </w:tc>
        <w:tc>
          <w:tcPr>
            <w:tcW w:w="2880" w:type="dxa"/>
          </w:tcPr>
          <w:p w14:paraId="633B92D8" w14:textId="5DDA38FF" w:rsidR="006473C2" w:rsidRPr="002E0234" w:rsidRDefault="006473C2" w:rsidP="00CF2B48">
            <w:pPr>
              <w:rPr>
                <w:rFonts w:ascii="Gill Sans MT" w:hAnsi="Gill Sans MT"/>
                <w:i/>
              </w:rPr>
            </w:pPr>
          </w:p>
        </w:tc>
        <w:tc>
          <w:tcPr>
            <w:tcW w:w="2883" w:type="dxa"/>
          </w:tcPr>
          <w:p w14:paraId="7F7D4A3F" w14:textId="17C96E66" w:rsidR="006473C2" w:rsidRPr="002E0234" w:rsidRDefault="006473C2" w:rsidP="00CF2B48">
            <w:pPr>
              <w:rPr>
                <w:rFonts w:ascii="Gill Sans MT" w:hAnsi="Gill Sans MT"/>
                <w:i/>
              </w:rPr>
            </w:pPr>
          </w:p>
        </w:tc>
      </w:tr>
      <w:tr w:rsidR="006473C2" w:rsidRPr="002E0234" w14:paraId="73A9643B" w14:textId="77777777" w:rsidTr="00635A7D">
        <w:trPr>
          <w:jc w:val="center"/>
        </w:trPr>
        <w:tc>
          <w:tcPr>
            <w:tcW w:w="2879" w:type="dxa"/>
          </w:tcPr>
          <w:p w14:paraId="163AC850" w14:textId="77777777" w:rsidR="006473C2" w:rsidRPr="002E0234" w:rsidRDefault="006473C2" w:rsidP="00CF2B48">
            <w:pPr>
              <w:rPr>
                <w:rFonts w:ascii="Gill Sans MT" w:hAnsi="Gill Sans MT"/>
              </w:rPr>
            </w:pPr>
          </w:p>
          <w:p w14:paraId="682374A2" w14:textId="77777777" w:rsidR="006473C2" w:rsidRDefault="006473C2" w:rsidP="00CF2B48">
            <w:pPr>
              <w:rPr>
                <w:rFonts w:ascii="Gill Sans MT" w:hAnsi="Gill Sans MT"/>
              </w:rPr>
            </w:pPr>
          </w:p>
          <w:p w14:paraId="11B21454" w14:textId="77777777" w:rsidR="00AF48C5" w:rsidRPr="002E0234" w:rsidRDefault="00AF48C5" w:rsidP="00CF2B48">
            <w:pPr>
              <w:rPr>
                <w:rFonts w:ascii="Gill Sans MT" w:hAnsi="Gill Sans MT"/>
              </w:rPr>
            </w:pPr>
          </w:p>
          <w:p w14:paraId="42914255" w14:textId="77777777" w:rsidR="006473C2" w:rsidRPr="002E0234" w:rsidRDefault="006473C2" w:rsidP="00CF2B48">
            <w:pPr>
              <w:rPr>
                <w:rFonts w:ascii="Gill Sans MT" w:hAnsi="Gill Sans MT"/>
              </w:rPr>
            </w:pPr>
          </w:p>
        </w:tc>
        <w:tc>
          <w:tcPr>
            <w:tcW w:w="2879" w:type="dxa"/>
          </w:tcPr>
          <w:p w14:paraId="59AA98CF" w14:textId="77777777" w:rsidR="006473C2" w:rsidRPr="002E0234" w:rsidRDefault="006473C2" w:rsidP="00CF2B48">
            <w:pPr>
              <w:rPr>
                <w:rFonts w:ascii="Gill Sans MT" w:hAnsi="Gill Sans MT"/>
              </w:rPr>
            </w:pPr>
          </w:p>
        </w:tc>
        <w:tc>
          <w:tcPr>
            <w:tcW w:w="2879" w:type="dxa"/>
          </w:tcPr>
          <w:p w14:paraId="00B5268D" w14:textId="77777777" w:rsidR="006473C2" w:rsidRPr="002E0234" w:rsidRDefault="006473C2" w:rsidP="00CF2B48">
            <w:pPr>
              <w:rPr>
                <w:rFonts w:ascii="Gill Sans MT" w:hAnsi="Gill Sans MT"/>
              </w:rPr>
            </w:pPr>
          </w:p>
        </w:tc>
        <w:tc>
          <w:tcPr>
            <w:tcW w:w="2880" w:type="dxa"/>
          </w:tcPr>
          <w:p w14:paraId="4094B189" w14:textId="77777777" w:rsidR="006473C2" w:rsidRPr="002E0234" w:rsidRDefault="006473C2" w:rsidP="00CF2B48">
            <w:pPr>
              <w:rPr>
                <w:rFonts w:ascii="Gill Sans MT" w:hAnsi="Gill Sans MT"/>
              </w:rPr>
            </w:pPr>
          </w:p>
        </w:tc>
        <w:tc>
          <w:tcPr>
            <w:tcW w:w="2883" w:type="dxa"/>
          </w:tcPr>
          <w:p w14:paraId="236BA519" w14:textId="77777777" w:rsidR="006473C2" w:rsidRPr="002E0234" w:rsidRDefault="006473C2" w:rsidP="00CF2B48">
            <w:pPr>
              <w:rPr>
                <w:rFonts w:ascii="Gill Sans MT" w:hAnsi="Gill Sans MT"/>
              </w:rPr>
            </w:pPr>
          </w:p>
        </w:tc>
      </w:tr>
    </w:tbl>
    <w:p w14:paraId="1E2AA85D" w14:textId="77777777" w:rsidR="001621A7" w:rsidRDefault="001621A7" w:rsidP="009571E2">
      <w:pPr>
        <w:spacing w:after="0" w:line="240" w:lineRule="auto"/>
        <w:rPr>
          <w:rFonts w:ascii="Gill Sans MT" w:hAnsi="Gill Sans MT"/>
          <w:b/>
        </w:rPr>
      </w:pPr>
    </w:p>
    <w:p w14:paraId="2AB4ABB4" w14:textId="7E5CEE1F" w:rsidR="00905B74" w:rsidRPr="002E0234" w:rsidRDefault="00905B74" w:rsidP="009571E2">
      <w:pPr>
        <w:spacing w:after="0" w:line="240" w:lineRule="auto"/>
        <w:rPr>
          <w:rFonts w:ascii="Gill Sans MT" w:hAnsi="Gill Sans MT"/>
          <w:b/>
        </w:rPr>
      </w:pPr>
      <w:r w:rsidRPr="002E0234">
        <w:rPr>
          <w:rFonts w:ascii="Gill Sans MT" w:hAnsi="Gill Sans MT"/>
          <w:b/>
        </w:rPr>
        <w:t>Overall Comments: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4400"/>
      </w:tblGrid>
      <w:tr w:rsidR="00905B74" w14:paraId="43BAAA1C" w14:textId="77777777" w:rsidTr="00C67606">
        <w:trPr>
          <w:jc w:val="center"/>
        </w:trPr>
        <w:tc>
          <w:tcPr>
            <w:tcW w:w="9756" w:type="dxa"/>
          </w:tcPr>
          <w:p w14:paraId="776A683F" w14:textId="77777777" w:rsidR="009571E2" w:rsidRDefault="009571E2" w:rsidP="009571E2">
            <w:pPr>
              <w:rPr>
                <w:b/>
              </w:rPr>
            </w:pPr>
          </w:p>
          <w:p w14:paraId="5E0A54DC" w14:textId="77777777" w:rsidR="00905B74" w:rsidRDefault="00905B74" w:rsidP="009571E2">
            <w:pPr>
              <w:rPr>
                <w:b/>
              </w:rPr>
            </w:pPr>
          </w:p>
          <w:p w14:paraId="4D6656CF" w14:textId="77777777" w:rsidR="00905B74" w:rsidRDefault="00905B74" w:rsidP="009571E2">
            <w:pPr>
              <w:rPr>
                <w:b/>
              </w:rPr>
            </w:pPr>
          </w:p>
          <w:p w14:paraId="20C21C9D" w14:textId="77777777" w:rsidR="007B3F87" w:rsidRDefault="007B3F87" w:rsidP="009571E2">
            <w:pPr>
              <w:rPr>
                <w:b/>
              </w:rPr>
            </w:pPr>
          </w:p>
          <w:p w14:paraId="3DBE2C6A" w14:textId="77777777" w:rsidR="00905B74" w:rsidRDefault="00905B74" w:rsidP="009571E2">
            <w:pPr>
              <w:rPr>
                <w:b/>
              </w:rPr>
            </w:pPr>
          </w:p>
        </w:tc>
      </w:tr>
    </w:tbl>
    <w:p w14:paraId="20E74910" w14:textId="77777777" w:rsidR="00905B74" w:rsidRPr="00A93159" w:rsidRDefault="00905B74" w:rsidP="001621A7">
      <w:pPr>
        <w:spacing w:after="0" w:line="240" w:lineRule="auto"/>
        <w:rPr>
          <w:b/>
        </w:rPr>
      </w:pPr>
    </w:p>
    <w:sectPr w:rsidR="00905B74" w:rsidRPr="00A93159" w:rsidSect="00930B36">
      <w:footerReference w:type="even" r:id="rId9"/>
      <w:footerReference w:type="default" r:id="rId10"/>
      <w:pgSz w:w="15840" w:h="12240" w:orient="landscape"/>
      <w:pgMar w:top="603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0768" w14:textId="77777777" w:rsidR="00445786" w:rsidRDefault="00445786" w:rsidP="009B271E">
      <w:pPr>
        <w:spacing w:after="0" w:line="240" w:lineRule="auto"/>
      </w:pPr>
      <w:r>
        <w:separator/>
      </w:r>
    </w:p>
  </w:endnote>
  <w:endnote w:type="continuationSeparator" w:id="0">
    <w:p w14:paraId="51892BDA" w14:textId="77777777" w:rsidR="00445786" w:rsidRDefault="00445786" w:rsidP="009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562C" w14:textId="77777777" w:rsidR="00F06C8B" w:rsidRPr="00406302" w:rsidRDefault="00F06C8B" w:rsidP="00F06C8B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5702F0" w14:textId="0C8D9AD9" w:rsidR="009571E2" w:rsidRDefault="009571E2" w:rsidP="00DB0F60">
    <w:pPr>
      <w:pStyle w:val="Footer"/>
      <w:framePr w:wrap="around" w:vAnchor="text" w:hAnchor="margin" w:y="1"/>
      <w:rPr>
        <w:rStyle w:val="PageNumber"/>
      </w:rPr>
    </w:pPr>
  </w:p>
  <w:p w14:paraId="4F0B2353" w14:textId="77BBE799" w:rsidR="009571E2" w:rsidRDefault="00F06C8B" w:rsidP="00F06C8B">
    <w:pPr>
      <w:pStyle w:val="Footer"/>
    </w:pP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* </w:t>
    </w:r>
    <w:r>
      <w:rPr>
        <w:rFonts w:ascii="Gill Sans MT" w:hAnsi="Gill Sans MT"/>
      </w:rPr>
      <w:t xml:space="preserve">Assessment Community and Resources include: </w:t>
    </w:r>
    <w:r w:rsidRPr="00406302">
      <w:rPr>
        <w:rFonts w:ascii="Gill Sans MT" w:hAnsi="Gill Sans MT"/>
      </w:rPr>
      <w:t>CET</w:t>
    </w:r>
    <w:r>
      <w:rPr>
        <w:rFonts w:ascii="Gill Sans MT" w:hAnsi="Gill Sans MT"/>
      </w:rPr>
      <w:t>L</w:t>
    </w:r>
    <w:r w:rsidRPr="00406302">
      <w:rPr>
        <w:rFonts w:ascii="Gill Sans MT" w:hAnsi="Gill Sans MT"/>
      </w:rPr>
      <w:t>L workshops</w:t>
    </w:r>
    <w:r>
      <w:rPr>
        <w:rFonts w:ascii="Gill Sans MT" w:hAnsi="Gill Sans MT"/>
      </w:rPr>
      <w:t xml:space="preserve"> and showcases</w:t>
    </w:r>
    <w:r w:rsidRPr="00406302">
      <w:rPr>
        <w:rFonts w:ascii="Gill Sans MT" w:hAnsi="Gill Sans MT"/>
      </w:rPr>
      <w:t>, Institutional Effectiveness services, QC and CUNY Tableau dashboards,</w:t>
    </w:r>
    <w:r w:rsidR="00AF48C5">
      <w:rPr>
        <w:rFonts w:ascii="Gill Sans MT" w:hAnsi="Gill Sans MT"/>
      </w:rPr>
      <w:br/>
      <w:t xml:space="preserve">   </w:t>
    </w:r>
    <w:r w:rsidRPr="00406302">
      <w:rPr>
        <w:rFonts w:ascii="Gill Sans MT" w:hAnsi="Gill Sans MT"/>
      </w:rPr>
      <w:t>QC Navigate data,</w:t>
    </w:r>
    <w:r>
      <w:rPr>
        <w:rFonts w:ascii="Gill Sans MT" w:hAnsi="Gill Sans MT"/>
      </w:rPr>
      <w:t xml:space="preserve"> the </w:t>
    </w:r>
    <w:r w:rsidRPr="00406302">
      <w:rPr>
        <w:rFonts w:ascii="Gill Sans MT" w:hAnsi="Gill Sans MT"/>
      </w:rPr>
      <w:t xml:space="preserve">Assessment Council, </w:t>
    </w:r>
    <w:r>
      <w:rPr>
        <w:rFonts w:ascii="Gill Sans MT" w:hAnsi="Gill Sans MT"/>
      </w:rPr>
      <w:t xml:space="preserve">and </w:t>
    </w:r>
    <w:r w:rsidRPr="00406302">
      <w:rPr>
        <w:rFonts w:ascii="Gill Sans MT" w:hAnsi="Gill Sans MT"/>
      </w:rPr>
      <w:t>relevant Senate Committees</w:t>
    </w:r>
    <w:r>
      <w:rPr>
        <w:rFonts w:ascii="Gill Sans MT" w:hAnsi="Gill Sans MT"/>
      </w:rPr>
      <w:t>.</w:t>
    </w:r>
    <w:r w:rsidR="00AF48C5">
      <w:rPr>
        <w:rFonts w:ascii="Gill Sans MT" w:hAnsi="Gill Sans MT"/>
      </w:rPr>
      <w:t xml:space="preserve">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>Version of 8/2024</w:t>
    </w:r>
    <w:r>
      <w:rPr>
        <w:rFonts w:ascii="Gill Sans MT" w:hAnsi="Gill Sans MT"/>
      </w:rPr>
      <w:br/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9E96" w14:textId="77777777" w:rsidR="009571E2" w:rsidRPr="00406302" w:rsidRDefault="009571E2" w:rsidP="00A13A09">
    <w:pPr>
      <w:pStyle w:val="Footer"/>
      <w:framePr w:wrap="around" w:vAnchor="text" w:hAnchor="page" w:x="721" w:yAlign="cen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9A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E3572A" w14:textId="4F5D0ACC" w:rsidR="00385128" w:rsidRPr="00406302" w:rsidRDefault="00F06C8B" w:rsidP="002E0234">
    <w:pPr>
      <w:pStyle w:val="Footer"/>
      <w:rPr>
        <w:rFonts w:ascii="Gill Sans MT" w:hAnsi="Gill Sans MT"/>
      </w:rPr>
    </w:pPr>
    <w:r>
      <w:rPr>
        <w:rFonts w:ascii="Gill Sans MT" w:hAnsi="Gill Sans MT"/>
      </w:rPr>
      <w:t xml:space="preserve"> </w:t>
    </w:r>
    <w:r w:rsidR="002E0234" w:rsidRPr="00406302"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Assessment resources are available at </w:t>
    </w:r>
    <w:hyperlink r:id="rId1" w:history="1">
      <w:r w:rsidRPr="00406302">
        <w:rPr>
          <w:rStyle w:val="Hyperlink"/>
          <w:rFonts w:ascii="Gill Sans MT" w:hAnsi="Gill Sans MT"/>
        </w:rPr>
        <w:t>www.qc.cuny.edu/assessment</w:t>
      </w:r>
    </w:hyperlink>
    <w:r w:rsidRPr="00406302">
      <w:rPr>
        <w:rFonts w:ascii="Gill Sans MT" w:hAnsi="Gill Sans MT"/>
      </w:rPr>
      <w:t xml:space="preserve">.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>Version of 8/2024</w:t>
    </w:r>
    <w:r>
      <w:rPr>
        <w:rFonts w:ascii="Gill Sans MT" w:hAnsi="Gill Sans M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016B" w14:textId="77777777" w:rsidR="00445786" w:rsidRDefault="00445786" w:rsidP="009B271E">
      <w:pPr>
        <w:spacing w:after="0" w:line="240" w:lineRule="auto"/>
      </w:pPr>
      <w:r>
        <w:separator/>
      </w:r>
    </w:p>
  </w:footnote>
  <w:footnote w:type="continuationSeparator" w:id="0">
    <w:p w14:paraId="19B32985" w14:textId="77777777" w:rsidR="00445786" w:rsidRDefault="00445786" w:rsidP="009B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60496"/>
    <w:rsid w:val="00060A5F"/>
    <w:rsid w:val="000A3131"/>
    <w:rsid w:val="00104C7A"/>
    <w:rsid w:val="00107AC3"/>
    <w:rsid w:val="001621A7"/>
    <w:rsid w:val="00180944"/>
    <w:rsid w:val="001A4261"/>
    <w:rsid w:val="001D1F70"/>
    <w:rsid w:val="001D7572"/>
    <w:rsid w:val="001E0012"/>
    <w:rsid w:val="001E0A60"/>
    <w:rsid w:val="001F0642"/>
    <w:rsid w:val="00221633"/>
    <w:rsid w:val="002221FD"/>
    <w:rsid w:val="00227C05"/>
    <w:rsid w:val="002522BE"/>
    <w:rsid w:val="00252AFD"/>
    <w:rsid w:val="00293902"/>
    <w:rsid w:val="002977A5"/>
    <w:rsid w:val="002C22EA"/>
    <w:rsid w:val="002E0234"/>
    <w:rsid w:val="0030455D"/>
    <w:rsid w:val="0032249D"/>
    <w:rsid w:val="00345547"/>
    <w:rsid w:val="00361F05"/>
    <w:rsid w:val="00385128"/>
    <w:rsid w:val="003F1116"/>
    <w:rsid w:val="00406302"/>
    <w:rsid w:val="0040793B"/>
    <w:rsid w:val="00420070"/>
    <w:rsid w:val="00430A23"/>
    <w:rsid w:val="004407AA"/>
    <w:rsid w:val="00444152"/>
    <w:rsid w:val="00445786"/>
    <w:rsid w:val="00470BA6"/>
    <w:rsid w:val="004C42F4"/>
    <w:rsid w:val="004F43E6"/>
    <w:rsid w:val="00500357"/>
    <w:rsid w:val="00551801"/>
    <w:rsid w:val="0055547D"/>
    <w:rsid w:val="005748C6"/>
    <w:rsid w:val="005841B9"/>
    <w:rsid w:val="005946D1"/>
    <w:rsid w:val="005C54AE"/>
    <w:rsid w:val="005F632F"/>
    <w:rsid w:val="00635A7D"/>
    <w:rsid w:val="006473C2"/>
    <w:rsid w:val="006737AA"/>
    <w:rsid w:val="006B606F"/>
    <w:rsid w:val="006D19CE"/>
    <w:rsid w:val="006D5EE7"/>
    <w:rsid w:val="00743CBE"/>
    <w:rsid w:val="007615FE"/>
    <w:rsid w:val="007747FF"/>
    <w:rsid w:val="0077504C"/>
    <w:rsid w:val="00781926"/>
    <w:rsid w:val="007B3F87"/>
    <w:rsid w:val="007D783A"/>
    <w:rsid w:val="007F0301"/>
    <w:rsid w:val="00806319"/>
    <w:rsid w:val="0081410A"/>
    <w:rsid w:val="00850D18"/>
    <w:rsid w:val="00905A7D"/>
    <w:rsid w:val="00905B74"/>
    <w:rsid w:val="00924B06"/>
    <w:rsid w:val="00930B36"/>
    <w:rsid w:val="009550F6"/>
    <w:rsid w:val="009571E2"/>
    <w:rsid w:val="009800BE"/>
    <w:rsid w:val="00990EF9"/>
    <w:rsid w:val="00996745"/>
    <w:rsid w:val="009B2197"/>
    <w:rsid w:val="009B271E"/>
    <w:rsid w:val="009F4532"/>
    <w:rsid w:val="00A1382B"/>
    <w:rsid w:val="00A13A09"/>
    <w:rsid w:val="00A368C1"/>
    <w:rsid w:val="00A5357C"/>
    <w:rsid w:val="00A90738"/>
    <w:rsid w:val="00A93159"/>
    <w:rsid w:val="00AA22D9"/>
    <w:rsid w:val="00AC2189"/>
    <w:rsid w:val="00AF48C5"/>
    <w:rsid w:val="00AF76BC"/>
    <w:rsid w:val="00AF7CD8"/>
    <w:rsid w:val="00B73FF0"/>
    <w:rsid w:val="00BA0BA2"/>
    <w:rsid w:val="00C36C6E"/>
    <w:rsid w:val="00C67606"/>
    <w:rsid w:val="00CD0933"/>
    <w:rsid w:val="00D0244E"/>
    <w:rsid w:val="00D239A7"/>
    <w:rsid w:val="00D4202F"/>
    <w:rsid w:val="00DB04E3"/>
    <w:rsid w:val="00DB0F60"/>
    <w:rsid w:val="00DB4032"/>
    <w:rsid w:val="00DE16CB"/>
    <w:rsid w:val="00DF1CBA"/>
    <w:rsid w:val="00E01858"/>
    <w:rsid w:val="00E16831"/>
    <w:rsid w:val="00E25817"/>
    <w:rsid w:val="00E556B9"/>
    <w:rsid w:val="00E660EB"/>
    <w:rsid w:val="00E716E8"/>
    <w:rsid w:val="00EB2456"/>
    <w:rsid w:val="00EC7BE1"/>
    <w:rsid w:val="00EE4BDE"/>
    <w:rsid w:val="00EF1570"/>
    <w:rsid w:val="00F06C8B"/>
    <w:rsid w:val="00F53274"/>
    <w:rsid w:val="00F825C5"/>
    <w:rsid w:val="00F9549F"/>
    <w:rsid w:val="00FA1FD0"/>
    <w:rsid w:val="00FA74D1"/>
    <w:rsid w:val="00FC2523"/>
    <w:rsid w:val="00FE120A"/>
    <w:rsid w:val="00FE5A7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43EE67D6E6418F02FEAFEA03F5E6" ma:contentTypeVersion="17" ma:contentTypeDescription="Create a new document." ma:contentTypeScope="" ma:versionID="8b64927f78e0941d9641241ccba6c6cc">
  <xsd:schema xmlns:xsd="http://www.w3.org/2001/XMLSchema" xmlns:xs="http://www.w3.org/2001/XMLSchema" xmlns:p="http://schemas.microsoft.com/office/2006/metadata/properties" xmlns:ns2="aacbfc48-0ac0-4cb1-8977-590b86ac3c0f" xmlns:ns3="973685eb-e96f-4ee2-9974-088cf93872d0" targetNamespace="http://schemas.microsoft.com/office/2006/metadata/properties" ma:root="true" ma:fieldsID="bab7036a7c70f6855e451a908264f4c9" ns2:_="" ns3:_="">
    <xsd:import namespace="aacbfc48-0ac0-4cb1-8977-590b86ac3c0f"/>
    <xsd:import namespace="973685eb-e96f-4ee2-9974-088cf93872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fc48-0ac0-4cb1-8977-590b86a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5571b-2b62-4910-8115-a5519d861fd2}" ma:internalName="TaxCatchAll" ma:showField="CatchAllData" ma:web="aacbfc48-0ac0-4cb1-8977-590b86a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85eb-e96f-4ee2-9974-088cf9387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bfc48-0ac0-4cb1-8977-590b86ac3c0f" xsi:nil="true"/>
    <lcf76f155ced4ddcb4097134ff3c332f xmlns="973685eb-e96f-4ee2-9974-088cf93872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5B634-E923-48F2-890C-4A1A61E62687}"/>
</file>

<file path=customXml/itemProps3.xml><?xml version="1.0" encoding="utf-8"?>
<ds:datastoreItem xmlns:ds="http://schemas.openxmlformats.org/officeDocument/2006/customXml" ds:itemID="{5DF63F31-A205-459B-9D05-894CEF8B9F88}"/>
</file>

<file path=customXml/itemProps4.xml><?xml version="1.0" encoding="utf-8"?>
<ds:datastoreItem xmlns:ds="http://schemas.openxmlformats.org/officeDocument/2006/customXml" ds:itemID="{13016F04-9CBB-4FAB-A088-32BB03843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Christopher Hanusa</cp:lastModifiedBy>
  <cp:revision>5</cp:revision>
  <cp:lastPrinted>2015-04-17T18:34:00Z</cp:lastPrinted>
  <dcterms:created xsi:type="dcterms:W3CDTF">2024-02-26T14:21:00Z</dcterms:created>
  <dcterms:modified xsi:type="dcterms:W3CDTF">2024-08-26T15:15:00Z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0x010100051E43EE67D6E6418F02FEAFEA03F5E6</vt:lpwstr>
  </property>
</Properties>
</file>