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74AF" w14:textId="77777777" w:rsidR="00F54DB1" w:rsidRDefault="00F54DB1"/>
    <w:p w14:paraId="3A48FCAC" w14:textId="3E865D40" w:rsidR="002277FD" w:rsidRDefault="002277FD">
      <w:pPr>
        <w:rPr>
          <w:b/>
          <w:sz w:val="96"/>
          <w:szCs w:val="96"/>
        </w:rPr>
      </w:pPr>
      <w:r>
        <w:rPr>
          <w:b/>
          <w:sz w:val="96"/>
          <w:szCs w:val="96"/>
        </w:rPr>
        <w:t xml:space="preserve">WINTER </w:t>
      </w:r>
      <w:r w:rsidR="00E07D14">
        <w:rPr>
          <w:b/>
          <w:sz w:val="96"/>
          <w:szCs w:val="96"/>
        </w:rPr>
        <w:t>JANUARY</w:t>
      </w:r>
      <w:r>
        <w:rPr>
          <w:b/>
          <w:sz w:val="96"/>
          <w:szCs w:val="96"/>
        </w:rPr>
        <w:t>202</w:t>
      </w:r>
      <w:r w:rsidR="00AB13DB">
        <w:rPr>
          <w:b/>
          <w:sz w:val="96"/>
          <w:szCs w:val="96"/>
        </w:rPr>
        <w:t>4</w:t>
      </w:r>
      <w:r>
        <w:rPr>
          <w:b/>
          <w:sz w:val="96"/>
          <w:szCs w:val="96"/>
        </w:rPr>
        <w:t xml:space="preserve"> </w:t>
      </w:r>
      <w:r w:rsidR="000E020F">
        <w:rPr>
          <w:b/>
          <w:sz w:val="96"/>
          <w:szCs w:val="96"/>
        </w:rPr>
        <w:t xml:space="preserve">BARCELONA </w:t>
      </w:r>
    </w:p>
    <w:p w14:paraId="2B376545" w14:textId="21FCF5F3" w:rsidR="00FC599A" w:rsidRPr="00FC599A" w:rsidRDefault="002277FD">
      <w:pPr>
        <w:rPr>
          <w:b/>
          <w:sz w:val="96"/>
          <w:szCs w:val="96"/>
        </w:rPr>
      </w:pPr>
      <w:r>
        <w:rPr>
          <w:b/>
          <w:sz w:val="96"/>
          <w:szCs w:val="96"/>
        </w:rPr>
        <w:t xml:space="preserve">RESILIENT </w:t>
      </w:r>
      <w:r w:rsidR="000E020F">
        <w:rPr>
          <w:b/>
          <w:sz w:val="96"/>
          <w:szCs w:val="96"/>
        </w:rPr>
        <w:t>CITY</w:t>
      </w:r>
    </w:p>
    <w:p w14:paraId="27256F9A" w14:textId="6EE59280" w:rsidR="00E07D14" w:rsidRPr="00E07D14" w:rsidRDefault="00E07D14" w:rsidP="00E07D14">
      <w:pPr>
        <w:rPr>
          <w:rFonts w:cstheme="minorHAnsi"/>
          <w:color w:val="FF0000"/>
          <w:sz w:val="24"/>
          <w:szCs w:val="24"/>
        </w:rPr>
      </w:pPr>
      <w:r w:rsidRPr="00E07D14">
        <w:rPr>
          <w:rStyle w:val="A2"/>
          <w:rFonts w:cstheme="minorHAnsi"/>
          <w:color w:val="FF0000"/>
          <w:sz w:val="24"/>
          <w:szCs w:val="24"/>
        </w:rPr>
        <w:t>NEW YORK DEPARTURE AND RETURN DATES: DECEMBER 31ST–JANUARY 1</w:t>
      </w:r>
      <w:r w:rsidR="00AB13DB">
        <w:rPr>
          <w:rStyle w:val="A2"/>
          <w:rFonts w:cstheme="minorHAnsi"/>
          <w:color w:val="FF0000"/>
          <w:sz w:val="24"/>
          <w:szCs w:val="24"/>
        </w:rPr>
        <w:t>7</w:t>
      </w:r>
      <w:r w:rsidRPr="00E07D14">
        <w:rPr>
          <w:rStyle w:val="A2"/>
          <w:rFonts w:cstheme="minorHAnsi"/>
          <w:color w:val="FF0000"/>
          <w:sz w:val="24"/>
          <w:szCs w:val="24"/>
        </w:rPr>
        <w:t>TH, 202</w:t>
      </w:r>
      <w:r w:rsidR="00AB13DB">
        <w:rPr>
          <w:rStyle w:val="A2"/>
          <w:rFonts w:cstheme="minorHAnsi"/>
          <w:color w:val="FF0000"/>
          <w:sz w:val="24"/>
          <w:szCs w:val="24"/>
        </w:rPr>
        <w:t>4</w:t>
      </w:r>
    </w:p>
    <w:p w14:paraId="62373206" w14:textId="29DE82B7" w:rsidR="00E07D14" w:rsidRPr="00E07D14" w:rsidRDefault="00E07D14" w:rsidP="00E07D14">
      <w:pPr>
        <w:autoSpaceDE w:val="0"/>
        <w:autoSpaceDN w:val="0"/>
        <w:adjustRightInd w:val="0"/>
        <w:spacing w:before="40" w:after="0" w:line="241" w:lineRule="atLeast"/>
        <w:rPr>
          <w:rFonts w:cstheme="minorHAnsi"/>
          <w:color w:val="000000"/>
          <w:sz w:val="24"/>
          <w:szCs w:val="24"/>
        </w:rPr>
      </w:pPr>
      <w:r w:rsidRPr="00E07D14">
        <w:rPr>
          <w:rFonts w:cstheme="minorHAnsi"/>
          <w:b/>
          <w:bCs/>
          <w:color w:val="000000"/>
          <w:sz w:val="24"/>
          <w:szCs w:val="24"/>
        </w:rPr>
        <w:t>Barcelona, known for having one of the most thriving contemporary cultures in the world</w:t>
      </w:r>
      <w:r w:rsidRPr="00E07D14">
        <w:rPr>
          <w:rFonts w:cstheme="minorHAnsi"/>
          <w:color w:val="000000"/>
          <w:sz w:val="24"/>
          <w:szCs w:val="24"/>
        </w:rPr>
        <w:t xml:space="preserve">. This global city is a model of sustainable urban change for other world cities and offers a rich contemporary culture as well as an important political and historic background. Barcelona’s current mayor, Ada Colau, was a well-known housing activist before becoming the city’s first female mayor. </w:t>
      </w:r>
      <w:r w:rsidRPr="00E07D14">
        <w:rPr>
          <w:rFonts w:cstheme="minorHAnsi"/>
          <w:b/>
          <w:bCs/>
          <w:color w:val="000000"/>
          <w:sz w:val="24"/>
          <w:szCs w:val="24"/>
        </w:rPr>
        <w:t>During the month of January the city will celebrate its vibrant culture by hosting the Barcelona King’s Parade 202</w:t>
      </w:r>
      <w:r w:rsidR="00AB13DB">
        <w:rPr>
          <w:rFonts w:cstheme="minorHAnsi"/>
          <w:b/>
          <w:bCs/>
          <w:color w:val="000000"/>
          <w:sz w:val="24"/>
          <w:szCs w:val="24"/>
        </w:rPr>
        <w:t>4</w:t>
      </w:r>
      <w:r w:rsidRPr="00E07D14">
        <w:rPr>
          <w:rFonts w:cstheme="minorHAnsi"/>
          <w:color w:val="000000"/>
          <w:sz w:val="24"/>
          <w:szCs w:val="24"/>
        </w:rPr>
        <w:t xml:space="preserve">. </w:t>
      </w:r>
    </w:p>
    <w:p w14:paraId="7A86EA2A" w14:textId="77777777" w:rsidR="00E07D14" w:rsidRPr="00E07D14" w:rsidRDefault="00E07D14" w:rsidP="00E07D14">
      <w:pPr>
        <w:autoSpaceDE w:val="0"/>
        <w:autoSpaceDN w:val="0"/>
        <w:adjustRightInd w:val="0"/>
        <w:spacing w:before="80" w:after="0" w:line="241" w:lineRule="atLeast"/>
        <w:rPr>
          <w:rFonts w:cstheme="minorHAnsi"/>
          <w:color w:val="000000"/>
          <w:sz w:val="24"/>
          <w:szCs w:val="24"/>
        </w:rPr>
      </w:pPr>
      <w:r w:rsidRPr="00E07D14">
        <w:rPr>
          <w:rFonts w:cstheme="minorHAnsi"/>
          <w:color w:val="000000"/>
          <w:sz w:val="24"/>
          <w:szCs w:val="24"/>
        </w:rPr>
        <w:t xml:space="preserve">This study abroad course provides a unique opportunity to experience and study Barcelona City through lectures and custom-made guided tours in Barcelona. This course will enable students to understand Barcelona and its new urban policies which are focused on promoting a “common good” through the co-management of urban space (BUITS Plan), initiatives towards environmental justice and participatory governance policies. </w:t>
      </w:r>
    </w:p>
    <w:p w14:paraId="0FC8D87A" w14:textId="77777777" w:rsidR="00E07D14" w:rsidRDefault="00E07D14">
      <w:pPr>
        <w:rPr>
          <w:b/>
          <w:sz w:val="28"/>
          <w:szCs w:val="28"/>
        </w:rPr>
      </w:pPr>
    </w:p>
    <w:p w14:paraId="0734E01C" w14:textId="24D2533B" w:rsidR="00FC599A" w:rsidRDefault="00FC599A">
      <w:r w:rsidRPr="00FC599A">
        <w:rPr>
          <w:b/>
          <w:sz w:val="28"/>
          <w:szCs w:val="28"/>
        </w:rPr>
        <w:t>SYLLABUS</w:t>
      </w:r>
      <w:r>
        <w:br/>
      </w:r>
      <w:r>
        <w:br/>
      </w:r>
      <w:r w:rsidRPr="00FC599A">
        <w:rPr>
          <w:b/>
        </w:rPr>
        <w:t>COURSE TITLE:</w:t>
      </w:r>
      <w:r>
        <w:t xml:space="preserve"> Barcelona, Sustainability and Resilient Cities (3 credits)</w:t>
      </w:r>
    </w:p>
    <w:p w14:paraId="1286560F" w14:textId="77777777" w:rsidR="00FC599A" w:rsidRDefault="00FC599A" w:rsidP="00FC599A">
      <w:r w:rsidRPr="00FC599A">
        <w:t xml:space="preserve">BARCELONA, known for having one of the most thriving contemporary cultures in the world, will host this course and internship. This global city is a MODEL OF SUSTAINABLE URBAN CHANGE for other world cities and offers a rich contemporary culture as well as an important political and historic background. </w:t>
      </w:r>
      <w:r w:rsidR="00C72A08" w:rsidRPr="00C72A08">
        <w:t xml:space="preserve">Mass-migration, Climate change, and the New Urban Crisis−all caused by different systemic crisis in the environment, the economy and the society− have affected the evolution of the quality of urban life, specifically in Southern Europe and the US. These short and long-term stresses and shocks have brought substantial changes via a Creative Destruction Urban process. Therefore, there is a need to understand, </w:t>
      </w:r>
      <w:r w:rsidR="00C72A08" w:rsidRPr="00C72A08">
        <w:lastRenderedPageBreak/>
        <w:t>structure and analyze current urban crises in order to achieve resilient cities. Barcelona and NYC case studies are unique cities that share similar process, including the urban social movements in the seventies or the Private-Public-Partnership models lead by Cities Strategic Plans such as the OneNYC plan and Barcelona Sustainability Plan 2012-2022. In 2015, Ada Colau, one of the multiple activists from the movement against the eviction, became the new elected mayor of Barcelona.  This created a window of opportunity for change in the city’s urban dynamic and their desire for a “common good” that includes social justice, social cohesion, participatory governance, and wellbeing for all. These two courses offered over the summer in Barcelona provide a unique opportunity to study, experience, compare two major global cities (NYC_BCN) and a new urban crisis process. These courses will prepare students to understand and evaluate urban dynamics that aim at achieving sustainable and resilient cities in a globalization context. Students will learn from a Queens College professor who is originally from Barcelona and has been lecturer at Barcelona Pompeu Fabra University and worked as an urban planner and activist for over 15 years in Barcelona, including during the Great Recession.</w:t>
      </w:r>
    </w:p>
    <w:p w14:paraId="46A046A7" w14:textId="77777777" w:rsidR="00FC599A" w:rsidRPr="00FC599A" w:rsidRDefault="00FC599A" w:rsidP="00FC599A">
      <w:pPr>
        <w:rPr>
          <w:b/>
          <w:sz w:val="24"/>
          <w:szCs w:val="24"/>
          <w:u w:val="single"/>
        </w:rPr>
      </w:pPr>
      <w:r w:rsidRPr="00FC599A">
        <w:rPr>
          <w:b/>
          <w:sz w:val="24"/>
          <w:szCs w:val="24"/>
          <w:u w:val="single"/>
        </w:rPr>
        <w:t>DESCRIPTION:</w:t>
      </w:r>
    </w:p>
    <w:p w14:paraId="0DC36045" w14:textId="77777777" w:rsidR="00FC599A" w:rsidRDefault="00FC599A" w:rsidP="00FC599A">
      <w:r w:rsidRPr="00FC599A">
        <w:t>This study abroad course provides a unique opportunity to experience and study Barcelona through lectures and cus</w:t>
      </w:r>
      <w:r>
        <w:t>tom-made guided tours to multiple</w:t>
      </w:r>
      <w:r w:rsidRPr="00FC599A">
        <w:t xml:space="preserve"> neighborhood sites. This course will enable students to UNDERSTAND BARCELONA GLOBAL CITY AND ITS PAST AND NEW URBAN POLICIES which are focused on promoting a "common good" through the co-management of urban space, initiatives towards social justice and participatory policies.</w:t>
      </w:r>
    </w:p>
    <w:p w14:paraId="0B1F9433" w14:textId="77777777" w:rsidR="00C72A08" w:rsidRDefault="00C72A08" w:rsidP="00FC599A">
      <w:pPr>
        <w:autoSpaceDE w:val="0"/>
        <w:autoSpaceDN w:val="0"/>
        <w:adjustRightInd w:val="0"/>
        <w:spacing w:after="0" w:line="240" w:lineRule="auto"/>
        <w:ind w:right="334"/>
        <w:jc w:val="both"/>
        <w:rPr>
          <w:rFonts w:cstheme="minorHAnsi"/>
          <w:b/>
          <w:sz w:val="24"/>
          <w:szCs w:val="24"/>
          <w:u w:val="single"/>
        </w:rPr>
      </w:pPr>
    </w:p>
    <w:p w14:paraId="55851748" w14:textId="77777777" w:rsidR="00FC599A" w:rsidRPr="00FC599A" w:rsidRDefault="00FC599A" w:rsidP="00FC599A">
      <w:pPr>
        <w:autoSpaceDE w:val="0"/>
        <w:autoSpaceDN w:val="0"/>
        <w:adjustRightInd w:val="0"/>
        <w:spacing w:after="0" w:line="240" w:lineRule="auto"/>
        <w:ind w:right="334"/>
        <w:jc w:val="both"/>
        <w:rPr>
          <w:rFonts w:cstheme="minorHAnsi"/>
          <w:b/>
          <w:sz w:val="24"/>
          <w:szCs w:val="24"/>
          <w:u w:val="single"/>
        </w:rPr>
      </w:pPr>
      <w:r w:rsidRPr="00FC599A">
        <w:rPr>
          <w:rFonts w:cstheme="minorHAnsi"/>
          <w:b/>
          <w:sz w:val="24"/>
          <w:szCs w:val="24"/>
          <w:u w:val="single"/>
        </w:rPr>
        <w:t>COURSE FRAMEWORK:</w:t>
      </w:r>
    </w:p>
    <w:p w14:paraId="6DDB0C2E" w14:textId="77777777" w:rsidR="00FC599A" w:rsidRPr="00DA0760" w:rsidRDefault="00FC599A" w:rsidP="00FC599A">
      <w:pPr>
        <w:autoSpaceDE w:val="0"/>
        <w:autoSpaceDN w:val="0"/>
        <w:adjustRightInd w:val="0"/>
        <w:spacing w:after="0" w:line="240" w:lineRule="auto"/>
        <w:ind w:right="334"/>
        <w:jc w:val="both"/>
        <w:rPr>
          <w:rFonts w:cstheme="minorHAnsi"/>
          <w:b/>
          <w:sz w:val="24"/>
          <w:szCs w:val="24"/>
          <w:u w:val="single"/>
        </w:rPr>
      </w:pPr>
    </w:p>
    <w:p w14:paraId="076F378D" w14:textId="77777777" w:rsidR="00FC599A" w:rsidRPr="00FC599A" w:rsidRDefault="00FC599A" w:rsidP="00FC599A">
      <w:pPr>
        <w:tabs>
          <w:tab w:val="left" w:pos="567"/>
        </w:tabs>
        <w:spacing w:after="0" w:line="240" w:lineRule="auto"/>
        <w:ind w:right="334"/>
        <w:jc w:val="both"/>
        <w:rPr>
          <w:rFonts w:cstheme="minorHAnsi"/>
          <w:sz w:val="24"/>
          <w:szCs w:val="24"/>
        </w:rPr>
      </w:pPr>
      <w:r w:rsidRPr="00B36FC9">
        <w:rPr>
          <w:rFonts w:cstheme="minorHAnsi"/>
          <w:sz w:val="24"/>
          <w:szCs w:val="24"/>
        </w:rPr>
        <w:t>No forei</w:t>
      </w:r>
      <w:r>
        <w:rPr>
          <w:rFonts w:cstheme="minorHAnsi"/>
          <w:sz w:val="24"/>
          <w:szCs w:val="24"/>
        </w:rPr>
        <w:t>gn language pre-requisite. English is the language of instruction (k</w:t>
      </w:r>
      <w:r w:rsidRPr="001F76EE">
        <w:rPr>
          <w:rFonts w:cstheme="minorHAnsi"/>
          <w:sz w:val="24"/>
          <w:szCs w:val="24"/>
        </w:rPr>
        <w:t xml:space="preserve">nowledge of </w:t>
      </w:r>
      <w:r>
        <w:rPr>
          <w:rFonts w:cstheme="minorHAnsi"/>
          <w:sz w:val="24"/>
          <w:szCs w:val="24"/>
        </w:rPr>
        <w:t>basic Spanish is helpful but not required</w:t>
      </w:r>
      <w:r w:rsidRPr="001F76EE">
        <w:rPr>
          <w:rFonts w:cstheme="minorHAnsi"/>
          <w:sz w:val="24"/>
          <w:szCs w:val="24"/>
        </w:rPr>
        <w:t>)</w:t>
      </w:r>
      <w:r>
        <w:rPr>
          <w:rFonts w:cstheme="minorHAnsi"/>
          <w:sz w:val="24"/>
          <w:szCs w:val="24"/>
        </w:rPr>
        <w:t xml:space="preserve">. </w:t>
      </w:r>
      <w:r w:rsidRPr="00573768">
        <w:rPr>
          <w:rFonts w:cstheme="minorHAnsi"/>
          <w:sz w:val="24"/>
          <w:szCs w:val="24"/>
        </w:rPr>
        <w:t>Students will make a 60-minute g</w:t>
      </w:r>
      <w:r w:rsidRPr="00573768">
        <w:rPr>
          <w:rFonts w:cstheme="minorHAnsi"/>
          <w:bCs/>
          <w:sz w:val="24"/>
          <w:szCs w:val="24"/>
        </w:rPr>
        <w:t xml:space="preserve">roup presentation </w:t>
      </w:r>
      <w:r w:rsidRPr="00573768">
        <w:rPr>
          <w:rFonts w:cstheme="minorHAnsi"/>
          <w:sz w:val="24"/>
          <w:szCs w:val="24"/>
        </w:rPr>
        <w:t>to the entire class and invited guests on the final day of class explain</w:t>
      </w:r>
      <w:r>
        <w:rPr>
          <w:rFonts w:cstheme="minorHAnsi"/>
          <w:sz w:val="24"/>
          <w:szCs w:val="24"/>
        </w:rPr>
        <w:t>ing their findings and research</w:t>
      </w:r>
      <w:r w:rsidRPr="00573768">
        <w:rPr>
          <w:rFonts w:cstheme="minorHAnsi"/>
          <w:sz w:val="24"/>
          <w:szCs w:val="24"/>
        </w:rPr>
        <w:t xml:space="preserve">. </w:t>
      </w:r>
    </w:p>
    <w:p w14:paraId="50B2D2FF" w14:textId="77777777" w:rsidR="00FC599A" w:rsidRDefault="00FC599A" w:rsidP="00FC599A">
      <w:pPr>
        <w:pStyle w:val="ListParagraph"/>
        <w:autoSpaceDE w:val="0"/>
        <w:autoSpaceDN w:val="0"/>
        <w:adjustRightInd w:val="0"/>
        <w:spacing w:after="0" w:line="240" w:lineRule="auto"/>
        <w:ind w:left="567" w:right="334"/>
        <w:jc w:val="both"/>
        <w:rPr>
          <w:rFonts w:cstheme="minorHAnsi"/>
          <w:sz w:val="24"/>
          <w:szCs w:val="24"/>
        </w:rPr>
      </w:pPr>
    </w:p>
    <w:p w14:paraId="77555201" w14:textId="77777777" w:rsidR="00FC599A" w:rsidRDefault="00FC599A" w:rsidP="00FC599A">
      <w:pPr>
        <w:pStyle w:val="ListParagraph"/>
        <w:numPr>
          <w:ilvl w:val="0"/>
          <w:numId w:val="3"/>
        </w:numPr>
        <w:autoSpaceDE w:val="0"/>
        <w:autoSpaceDN w:val="0"/>
        <w:adjustRightInd w:val="0"/>
        <w:spacing w:after="0" w:line="240" w:lineRule="auto"/>
        <w:ind w:left="567" w:right="334" w:firstLine="0"/>
        <w:jc w:val="both"/>
        <w:rPr>
          <w:rFonts w:cstheme="minorHAnsi"/>
          <w:sz w:val="24"/>
          <w:szCs w:val="24"/>
        </w:rPr>
      </w:pPr>
      <w:r w:rsidRPr="00073560">
        <w:rPr>
          <w:rFonts w:cstheme="minorHAnsi"/>
          <w:sz w:val="24"/>
          <w:szCs w:val="24"/>
        </w:rPr>
        <w:t xml:space="preserve">Students will also keep a </w:t>
      </w:r>
      <w:r>
        <w:rPr>
          <w:rFonts w:cstheme="minorHAnsi"/>
          <w:bCs/>
          <w:sz w:val="24"/>
          <w:szCs w:val="24"/>
        </w:rPr>
        <w:t>j</w:t>
      </w:r>
      <w:r w:rsidRPr="00073560">
        <w:rPr>
          <w:rFonts w:cstheme="minorHAnsi"/>
          <w:bCs/>
          <w:sz w:val="24"/>
          <w:szCs w:val="24"/>
        </w:rPr>
        <w:t xml:space="preserve">ournal </w:t>
      </w:r>
      <w:r w:rsidRPr="00073560">
        <w:rPr>
          <w:rFonts w:cstheme="minorHAnsi"/>
          <w:sz w:val="24"/>
          <w:szCs w:val="24"/>
        </w:rPr>
        <w:t xml:space="preserve">to record their experiences, learning, and personal reactions to the course visits. Entries will include written and visual records. </w:t>
      </w:r>
    </w:p>
    <w:p w14:paraId="1F37FA9C" w14:textId="77777777" w:rsidR="00FC599A" w:rsidRPr="00646C99" w:rsidRDefault="00FC599A" w:rsidP="00FC599A">
      <w:pPr>
        <w:pStyle w:val="ListParagraph"/>
        <w:numPr>
          <w:ilvl w:val="0"/>
          <w:numId w:val="3"/>
        </w:numPr>
        <w:autoSpaceDE w:val="0"/>
        <w:autoSpaceDN w:val="0"/>
        <w:adjustRightInd w:val="0"/>
        <w:spacing w:after="0" w:line="240" w:lineRule="auto"/>
        <w:ind w:left="567" w:right="334" w:firstLine="0"/>
        <w:jc w:val="both"/>
        <w:rPr>
          <w:rFonts w:cstheme="minorHAnsi"/>
          <w:sz w:val="24"/>
          <w:szCs w:val="24"/>
        </w:rPr>
      </w:pPr>
      <w:r w:rsidRPr="00073560">
        <w:rPr>
          <w:rFonts w:eastAsia="ArialMT" w:cstheme="minorHAnsi"/>
          <w:sz w:val="24"/>
          <w:szCs w:val="24"/>
        </w:rPr>
        <w:t>Teaching is divided between lectures with slides and o</w:t>
      </w:r>
      <w:r>
        <w:rPr>
          <w:rFonts w:eastAsia="ArialMT" w:cstheme="minorHAnsi"/>
          <w:sz w:val="24"/>
          <w:szCs w:val="24"/>
        </w:rPr>
        <w:t>n-site lectures</w:t>
      </w:r>
    </w:p>
    <w:p w14:paraId="4195EB18" w14:textId="77777777" w:rsidR="00FC599A" w:rsidRPr="00646C99" w:rsidRDefault="00FC599A" w:rsidP="00FC599A">
      <w:pPr>
        <w:pStyle w:val="ListParagraph"/>
        <w:numPr>
          <w:ilvl w:val="0"/>
          <w:numId w:val="3"/>
        </w:numPr>
        <w:autoSpaceDE w:val="0"/>
        <w:autoSpaceDN w:val="0"/>
        <w:adjustRightInd w:val="0"/>
        <w:spacing w:after="0" w:line="240" w:lineRule="auto"/>
        <w:ind w:left="567" w:right="334" w:firstLine="0"/>
        <w:jc w:val="both"/>
        <w:rPr>
          <w:rFonts w:eastAsia="ArialMT" w:cstheme="minorHAnsi"/>
          <w:sz w:val="24"/>
          <w:szCs w:val="24"/>
        </w:rPr>
      </w:pPr>
      <w:r w:rsidRPr="00646C99">
        <w:rPr>
          <w:rFonts w:eastAsia="ArialMT" w:cstheme="minorHAnsi"/>
          <w:sz w:val="24"/>
          <w:szCs w:val="24"/>
        </w:rPr>
        <w:t>Guided visits to neighborhoods, c</w:t>
      </w:r>
      <w:r>
        <w:rPr>
          <w:rFonts w:eastAsia="ArialMT" w:cstheme="minorHAnsi"/>
          <w:sz w:val="24"/>
          <w:szCs w:val="24"/>
        </w:rPr>
        <w:t>ommunity-based organizations, and o</w:t>
      </w:r>
      <w:r w:rsidRPr="00646C99">
        <w:rPr>
          <w:rFonts w:eastAsia="ArialMT" w:cstheme="minorHAnsi"/>
          <w:sz w:val="24"/>
          <w:szCs w:val="24"/>
        </w:rPr>
        <w:t>f</w:t>
      </w:r>
      <w:r>
        <w:rPr>
          <w:rFonts w:eastAsia="ArialMT" w:cstheme="minorHAnsi"/>
          <w:sz w:val="24"/>
          <w:szCs w:val="24"/>
        </w:rPr>
        <w:t>f</w:t>
      </w:r>
      <w:r w:rsidRPr="00646C99">
        <w:rPr>
          <w:rFonts w:eastAsia="ArialMT" w:cstheme="minorHAnsi"/>
          <w:sz w:val="24"/>
          <w:szCs w:val="24"/>
        </w:rPr>
        <w:t>icial institutions are as important as lectures taught in class.</w:t>
      </w:r>
    </w:p>
    <w:p w14:paraId="2F68C8F1" w14:textId="77777777" w:rsidR="00FC599A" w:rsidRPr="00646C99" w:rsidRDefault="00FC599A" w:rsidP="00FC599A">
      <w:pPr>
        <w:pStyle w:val="ListParagraph"/>
        <w:numPr>
          <w:ilvl w:val="0"/>
          <w:numId w:val="3"/>
        </w:numPr>
        <w:autoSpaceDE w:val="0"/>
        <w:autoSpaceDN w:val="0"/>
        <w:adjustRightInd w:val="0"/>
        <w:spacing w:after="0" w:line="240" w:lineRule="auto"/>
        <w:ind w:left="567" w:right="334" w:firstLine="0"/>
        <w:jc w:val="both"/>
        <w:rPr>
          <w:rFonts w:eastAsia="ArialMT" w:cstheme="minorHAnsi"/>
          <w:sz w:val="24"/>
          <w:szCs w:val="24"/>
        </w:rPr>
      </w:pPr>
      <w:r w:rsidRPr="00646C99">
        <w:rPr>
          <w:rFonts w:eastAsia="ArialMT" w:cstheme="minorHAnsi"/>
          <w:sz w:val="24"/>
          <w:szCs w:val="24"/>
        </w:rPr>
        <w:t>Teaching and local experiences are object-based and students are required to participate in the description and analysis of urban dynamics in class and on site.</w:t>
      </w:r>
    </w:p>
    <w:p w14:paraId="61F19B7E" w14:textId="77777777" w:rsidR="00FC599A" w:rsidRPr="00DA0760" w:rsidRDefault="00FC599A" w:rsidP="00FC599A">
      <w:pPr>
        <w:pStyle w:val="ListParagraph"/>
        <w:numPr>
          <w:ilvl w:val="0"/>
          <w:numId w:val="3"/>
        </w:numPr>
        <w:autoSpaceDE w:val="0"/>
        <w:autoSpaceDN w:val="0"/>
        <w:adjustRightInd w:val="0"/>
        <w:spacing w:after="0" w:line="240" w:lineRule="auto"/>
        <w:ind w:left="567" w:right="334" w:firstLine="0"/>
        <w:jc w:val="both"/>
        <w:rPr>
          <w:rFonts w:cstheme="minorHAnsi"/>
          <w:sz w:val="24"/>
          <w:szCs w:val="24"/>
        </w:rPr>
      </w:pPr>
      <w:r>
        <w:rPr>
          <w:rFonts w:eastAsia="ArialMT" w:cstheme="minorHAnsi"/>
          <w:sz w:val="24"/>
          <w:szCs w:val="24"/>
        </w:rPr>
        <w:t>We will be using a dai</w:t>
      </w:r>
      <w:r w:rsidRPr="00E2591D">
        <w:rPr>
          <w:rFonts w:eastAsia="ArialMT" w:cstheme="minorHAnsi"/>
          <w:sz w:val="24"/>
          <w:szCs w:val="24"/>
        </w:rPr>
        <w:t>ly class blog for lectures and readings; remaining class materials will be available on our shared class folder</w:t>
      </w:r>
      <w:r>
        <w:rPr>
          <w:rFonts w:eastAsia="ArialMT" w:cstheme="minorHAnsi"/>
          <w:sz w:val="24"/>
          <w:szCs w:val="24"/>
        </w:rPr>
        <w:t>.</w:t>
      </w:r>
    </w:p>
    <w:p w14:paraId="0CE717BA" w14:textId="77777777" w:rsidR="00C72A08" w:rsidRDefault="00C72A08" w:rsidP="00FC599A">
      <w:pPr>
        <w:tabs>
          <w:tab w:val="left" w:pos="0"/>
        </w:tabs>
        <w:spacing w:after="0" w:line="240" w:lineRule="auto"/>
        <w:ind w:left="567" w:right="334"/>
        <w:jc w:val="both"/>
        <w:rPr>
          <w:rFonts w:cstheme="minorHAnsi"/>
          <w:color w:val="000000"/>
          <w:sz w:val="24"/>
          <w:szCs w:val="24"/>
        </w:rPr>
      </w:pPr>
    </w:p>
    <w:p w14:paraId="4B7F97AD" w14:textId="77777777" w:rsidR="00E07D14" w:rsidRDefault="00E07D14" w:rsidP="002277FD">
      <w:pPr>
        <w:tabs>
          <w:tab w:val="left" w:pos="0"/>
        </w:tabs>
        <w:spacing w:after="0" w:line="240" w:lineRule="auto"/>
        <w:ind w:right="334"/>
        <w:jc w:val="both"/>
        <w:rPr>
          <w:rFonts w:cstheme="minorHAnsi"/>
          <w:color w:val="000000"/>
          <w:sz w:val="24"/>
          <w:szCs w:val="24"/>
        </w:rPr>
      </w:pPr>
    </w:p>
    <w:p w14:paraId="18860414" w14:textId="64CA99EA" w:rsidR="00FC599A" w:rsidRDefault="00FC599A" w:rsidP="002277FD">
      <w:pPr>
        <w:tabs>
          <w:tab w:val="left" w:pos="0"/>
        </w:tabs>
        <w:spacing w:after="0" w:line="240" w:lineRule="auto"/>
        <w:ind w:right="334"/>
        <w:jc w:val="both"/>
        <w:rPr>
          <w:rFonts w:cstheme="minorHAnsi"/>
          <w:color w:val="000000"/>
          <w:sz w:val="24"/>
          <w:szCs w:val="24"/>
        </w:rPr>
      </w:pPr>
      <w:r>
        <w:rPr>
          <w:rFonts w:cstheme="minorHAnsi"/>
          <w:color w:val="000000"/>
          <w:sz w:val="24"/>
          <w:szCs w:val="24"/>
        </w:rPr>
        <w:lastRenderedPageBreak/>
        <w:t xml:space="preserve">In addition to </w:t>
      </w:r>
      <w:r w:rsidRPr="00D128F0">
        <w:rPr>
          <w:rFonts w:cstheme="minorHAnsi"/>
          <w:color w:val="000000"/>
          <w:sz w:val="24"/>
          <w:szCs w:val="24"/>
        </w:rPr>
        <w:t>classroom lecture</w:t>
      </w:r>
      <w:r>
        <w:rPr>
          <w:rFonts w:cstheme="minorHAnsi"/>
          <w:color w:val="000000"/>
          <w:sz w:val="24"/>
          <w:szCs w:val="24"/>
        </w:rPr>
        <w:t xml:space="preserve">s held at the </w:t>
      </w:r>
      <w:r w:rsidRPr="00D128F0">
        <w:rPr>
          <w:rFonts w:cstheme="minorHAnsi"/>
          <w:color w:val="000000"/>
          <w:sz w:val="24"/>
          <w:szCs w:val="24"/>
        </w:rPr>
        <w:t>host</w:t>
      </w:r>
      <w:r>
        <w:rPr>
          <w:rFonts w:cstheme="minorHAnsi"/>
          <w:color w:val="000000"/>
          <w:sz w:val="24"/>
          <w:szCs w:val="24"/>
        </w:rPr>
        <w:t xml:space="preserve"> institution</w:t>
      </w:r>
      <w:r w:rsidRPr="00D128F0">
        <w:rPr>
          <w:rFonts w:cstheme="minorHAnsi"/>
          <w:color w:val="000000"/>
          <w:sz w:val="24"/>
          <w:szCs w:val="24"/>
        </w:rPr>
        <w:t xml:space="preserve"> </w:t>
      </w:r>
      <w:r>
        <w:rPr>
          <w:rFonts w:cstheme="minorHAnsi"/>
          <w:color w:val="000000"/>
          <w:sz w:val="24"/>
          <w:szCs w:val="24"/>
        </w:rPr>
        <w:t>and students will participate in trips with guided tours to:</w:t>
      </w:r>
    </w:p>
    <w:p w14:paraId="68572E02" w14:textId="77777777" w:rsidR="00FC599A" w:rsidRDefault="00FC599A" w:rsidP="00FC599A">
      <w:pPr>
        <w:tabs>
          <w:tab w:val="left" w:pos="0"/>
        </w:tabs>
        <w:spacing w:after="0" w:line="240" w:lineRule="auto"/>
        <w:ind w:left="567" w:right="334"/>
        <w:jc w:val="both"/>
        <w:rPr>
          <w:rFonts w:cstheme="minorHAnsi"/>
          <w:color w:val="000000"/>
          <w:sz w:val="24"/>
          <w:szCs w:val="24"/>
        </w:rPr>
      </w:pPr>
    </w:p>
    <w:p w14:paraId="738CEC26" w14:textId="77777777" w:rsidR="00E82FF6" w:rsidRDefault="00E82FF6"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sidRPr="00E82FF6">
        <w:rPr>
          <w:rFonts w:cstheme="minorHAnsi"/>
          <w:b/>
          <w:color w:val="000000"/>
          <w:sz w:val="24"/>
          <w:szCs w:val="24"/>
        </w:rPr>
        <w:t xml:space="preserve">Barceloneta </w:t>
      </w:r>
      <w:r w:rsidR="00FC599A" w:rsidRPr="00E82FF6">
        <w:rPr>
          <w:rFonts w:cstheme="minorHAnsi"/>
          <w:color w:val="000000"/>
          <w:sz w:val="24"/>
          <w:szCs w:val="24"/>
        </w:rPr>
        <w:t xml:space="preserve">District </w:t>
      </w:r>
      <w:r>
        <w:rPr>
          <w:rFonts w:cstheme="minorHAnsi"/>
          <w:color w:val="000000"/>
          <w:sz w:val="24"/>
          <w:szCs w:val="24"/>
        </w:rPr>
        <w:t>including Environmental and Sustainability Education Center</w:t>
      </w:r>
    </w:p>
    <w:p w14:paraId="004C5D74" w14:textId="0F6DA76B" w:rsidR="00FC599A" w:rsidRPr="00E82FF6" w:rsidRDefault="00E82FF6"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sidRPr="00E82FF6">
        <w:rPr>
          <w:rFonts w:cstheme="minorHAnsi"/>
          <w:b/>
          <w:color w:val="000000"/>
          <w:sz w:val="24"/>
          <w:szCs w:val="24"/>
        </w:rPr>
        <w:t>Poblenou</w:t>
      </w:r>
      <w:r>
        <w:rPr>
          <w:rFonts w:cstheme="minorHAnsi"/>
          <w:b/>
          <w:color w:val="000000"/>
          <w:sz w:val="24"/>
          <w:szCs w:val="24"/>
        </w:rPr>
        <w:t xml:space="preserve"> District</w:t>
      </w:r>
      <w:r w:rsidR="00FC599A" w:rsidRPr="00E82FF6">
        <w:rPr>
          <w:rFonts w:cstheme="minorHAnsi"/>
          <w:color w:val="000000"/>
          <w:sz w:val="24"/>
          <w:szCs w:val="24"/>
        </w:rPr>
        <w:t xml:space="preserve"> </w:t>
      </w:r>
      <w:r>
        <w:rPr>
          <w:rFonts w:cstheme="minorHAnsi"/>
          <w:color w:val="000000"/>
          <w:sz w:val="24"/>
          <w:szCs w:val="24"/>
        </w:rPr>
        <w:t xml:space="preserve">including, superblock case study </w:t>
      </w:r>
    </w:p>
    <w:p w14:paraId="0CA9D122" w14:textId="77777777" w:rsidR="00FC599A" w:rsidRPr="00F668A8" w:rsidRDefault="00FC599A"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Pr>
          <w:rFonts w:cstheme="minorHAnsi"/>
          <w:b/>
          <w:color w:val="000000"/>
          <w:sz w:val="24"/>
          <w:szCs w:val="24"/>
        </w:rPr>
        <w:t xml:space="preserve">Grid </w:t>
      </w:r>
      <w:r w:rsidRPr="00DA0760">
        <w:rPr>
          <w:rFonts w:cstheme="minorHAnsi"/>
          <w:b/>
          <w:color w:val="000000"/>
          <w:sz w:val="24"/>
          <w:szCs w:val="24"/>
        </w:rPr>
        <w:t>Eixample District</w:t>
      </w:r>
      <w:r>
        <w:rPr>
          <w:rFonts w:cstheme="minorHAnsi"/>
          <w:color w:val="000000"/>
          <w:sz w:val="24"/>
          <w:szCs w:val="24"/>
        </w:rPr>
        <w:t xml:space="preserve"> including Gaudi Architecture, Contemporany Urban Renewal case studies and community gardens (Germanetes).</w:t>
      </w:r>
      <w:r w:rsidRPr="00F668A8">
        <w:rPr>
          <w:rFonts w:cstheme="minorHAnsi"/>
          <w:color w:val="000000"/>
          <w:sz w:val="24"/>
          <w:szCs w:val="24"/>
        </w:rPr>
        <w:t xml:space="preserve"> </w:t>
      </w:r>
    </w:p>
    <w:p w14:paraId="69C8BC59" w14:textId="77777777" w:rsidR="00FC599A" w:rsidRPr="000A1329" w:rsidRDefault="00FC599A"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Pr>
          <w:rFonts w:cstheme="minorHAnsi"/>
          <w:b/>
          <w:color w:val="000000"/>
          <w:sz w:val="24"/>
          <w:szCs w:val="24"/>
        </w:rPr>
        <w:t xml:space="preserve">Gracia District and Vallcarca </w:t>
      </w:r>
      <w:r w:rsidRPr="00DA0760">
        <w:rPr>
          <w:rFonts w:cstheme="minorHAnsi"/>
          <w:b/>
          <w:color w:val="000000"/>
          <w:sz w:val="24"/>
          <w:szCs w:val="24"/>
        </w:rPr>
        <w:t>neighborhood</w:t>
      </w:r>
      <w:r>
        <w:rPr>
          <w:rFonts w:cstheme="minorHAnsi"/>
          <w:b/>
          <w:color w:val="000000"/>
          <w:sz w:val="24"/>
          <w:szCs w:val="24"/>
        </w:rPr>
        <w:t xml:space="preserve">: </w:t>
      </w:r>
      <w:r w:rsidRPr="000A1329">
        <w:rPr>
          <w:rFonts w:cstheme="minorHAnsi"/>
          <w:color w:val="000000"/>
          <w:sz w:val="24"/>
          <w:szCs w:val="24"/>
        </w:rPr>
        <w:t>Including community-based organizations such as Squatters movement, Turull Environmental Center and Vallcarca observatory, Park Güell (Gaudí, architect), Land Art sculpture and City History Museum.</w:t>
      </w:r>
    </w:p>
    <w:p w14:paraId="54EE96FC" w14:textId="77777777" w:rsidR="00FC599A" w:rsidRDefault="00FC599A"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sidRPr="000A1329">
        <w:rPr>
          <w:rFonts w:cstheme="minorHAnsi"/>
          <w:b/>
          <w:color w:val="000000"/>
          <w:sz w:val="24"/>
          <w:szCs w:val="24"/>
        </w:rPr>
        <w:t>Sants</w:t>
      </w:r>
      <w:r>
        <w:rPr>
          <w:rFonts w:cstheme="minorHAnsi"/>
          <w:color w:val="000000"/>
          <w:sz w:val="24"/>
          <w:szCs w:val="24"/>
        </w:rPr>
        <w:t xml:space="preserve"> District including Miró Fondation and an abandoned factory, "Can Batlló", converted in community center.</w:t>
      </w:r>
    </w:p>
    <w:p w14:paraId="60232B58" w14:textId="77777777" w:rsidR="00FC599A" w:rsidRDefault="00FC599A" w:rsidP="00FC599A">
      <w:pPr>
        <w:pStyle w:val="ListParagraph"/>
        <w:numPr>
          <w:ilvl w:val="0"/>
          <w:numId w:val="4"/>
        </w:numPr>
        <w:tabs>
          <w:tab w:val="left" w:pos="0"/>
        </w:tabs>
        <w:spacing w:after="0" w:line="240" w:lineRule="auto"/>
        <w:ind w:left="630" w:right="334"/>
        <w:jc w:val="both"/>
        <w:rPr>
          <w:rFonts w:cstheme="minorHAnsi"/>
          <w:color w:val="000000"/>
          <w:sz w:val="24"/>
          <w:szCs w:val="24"/>
        </w:rPr>
      </w:pPr>
      <w:r w:rsidRPr="00DA0760">
        <w:rPr>
          <w:rFonts w:cstheme="minorHAnsi"/>
          <w:b/>
          <w:color w:val="000000"/>
          <w:sz w:val="24"/>
          <w:szCs w:val="24"/>
        </w:rPr>
        <w:t>Downtown District (Ciutat Vella</w:t>
      </w:r>
      <w:r>
        <w:rPr>
          <w:rFonts w:cstheme="minorHAnsi"/>
          <w:color w:val="000000"/>
          <w:sz w:val="24"/>
          <w:szCs w:val="24"/>
        </w:rPr>
        <w:t>) including Santa Caterina Market, Barceloneta and Raval neighborhood.</w:t>
      </w:r>
    </w:p>
    <w:p w14:paraId="4042BB17" w14:textId="77777777" w:rsidR="00FC599A" w:rsidRDefault="00FC599A" w:rsidP="00FC599A">
      <w:pPr>
        <w:tabs>
          <w:tab w:val="left" w:pos="0"/>
        </w:tabs>
        <w:spacing w:after="0" w:line="240" w:lineRule="auto"/>
        <w:ind w:left="270" w:right="334"/>
        <w:jc w:val="both"/>
        <w:rPr>
          <w:rFonts w:cstheme="minorHAnsi"/>
          <w:color w:val="000000"/>
          <w:sz w:val="24"/>
          <w:szCs w:val="24"/>
        </w:rPr>
      </w:pPr>
    </w:p>
    <w:p w14:paraId="0FE79D48" w14:textId="77777777" w:rsidR="002F0504" w:rsidRDefault="002F0504" w:rsidP="00FC599A">
      <w:pPr>
        <w:tabs>
          <w:tab w:val="left" w:pos="0"/>
        </w:tabs>
        <w:spacing w:after="0" w:line="240" w:lineRule="auto"/>
        <w:ind w:right="334"/>
        <w:jc w:val="both"/>
        <w:rPr>
          <w:rFonts w:cstheme="minorHAnsi"/>
          <w:b/>
          <w:color w:val="000000"/>
          <w:sz w:val="24"/>
          <w:szCs w:val="24"/>
          <w:u w:val="single"/>
        </w:rPr>
      </w:pPr>
    </w:p>
    <w:p w14:paraId="11D61BF2" w14:textId="65D7F058" w:rsidR="00A17E51" w:rsidRDefault="00FC599A" w:rsidP="00F45C6B">
      <w:pPr>
        <w:tabs>
          <w:tab w:val="left" w:pos="0"/>
        </w:tabs>
        <w:spacing w:after="0" w:line="240" w:lineRule="auto"/>
        <w:ind w:right="334"/>
        <w:jc w:val="both"/>
        <w:rPr>
          <w:rFonts w:cstheme="minorHAnsi"/>
          <w:b/>
          <w:sz w:val="24"/>
          <w:szCs w:val="24"/>
          <w:u w:val="single"/>
        </w:rPr>
      </w:pPr>
      <w:r w:rsidRPr="00FC599A">
        <w:rPr>
          <w:rFonts w:cstheme="minorHAnsi"/>
          <w:b/>
          <w:color w:val="000000"/>
          <w:sz w:val="24"/>
          <w:szCs w:val="24"/>
          <w:u w:val="single"/>
        </w:rPr>
        <w:t>TENTATIVE SCHEDULE</w:t>
      </w:r>
      <w:r w:rsidR="002F0504">
        <w:rPr>
          <w:rFonts w:cstheme="minorHAnsi"/>
          <w:b/>
          <w:color w:val="000000"/>
          <w:sz w:val="24"/>
          <w:szCs w:val="24"/>
          <w:u w:val="single"/>
        </w:rPr>
        <w:t xml:space="preserve"> WINTER 202</w:t>
      </w:r>
      <w:r w:rsidR="00AB13DB">
        <w:rPr>
          <w:rFonts w:cstheme="minorHAnsi"/>
          <w:b/>
          <w:color w:val="000000"/>
          <w:sz w:val="24"/>
          <w:szCs w:val="24"/>
          <w:u w:val="single"/>
        </w:rPr>
        <w:t>4</w:t>
      </w:r>
      <w:r w:rsidRPr="00FC599A">
        <w:rPr>
          <w:rFonts w:cstheme="minorHAnsi"/>
          <w:b/>
          <w:color w:val="000000"/>
          <w:sz w:val="24"/>
          <w:szCs w:val="24"/>
          <w:u w:val="single"/>
        </w:rPr>
        <w:t xml:space="preserve">: </w:t>
      </w:r>
    </w:p>
    <w:p w14:paraId="5AC0083C" w14:textId="46C8C980" w:rsidR="000E55BD" w:rsidRDefault="000E55BD" w:rsidP="00C72A08">
      <w:pPr>
        <w:tabs>
          <w:tab w:val="left" w:pos="0"/>
        </w:tabs>
        <w:spacing w:after="0" w:line="240" w:lineRule="auto"/>
        <w:ind w:right="334"/>
        <w:jc w:val="both"/>
        <w:rPr>
          <w:rFonts w:cstheme="minorHAnsi"/>
          <w:b/>
          <w:sz w:val="24"/>
          <w:szCs w:val="24"/>
          <w:u w:val="single"/>
        </w:rPr>
      </w:pPr>
    </w:p>
    <w:p w14:paraId="766E581E" w14:textId="77777777" w:rsidR="00E07D14" w:rsidRDefault="00E07D14" w:rsidP="00C72A08">
      <w:pPr>
        <w:tabs>
          <w:tab w:val="left" w:pos="0"/>
        </w:tabs>
        <w:spacing w:after="0" w:line="240" w:lineRule="auto"/>
        <w:ind w:right="334"/>
        <w:jc w:val="both"/>
        <w:rPr>
          <w:rFonts w:cstheme="minorHAnsi"/>
          <w:b/>
          <w:sz w:val="24"/>
          <w:szCs w:val="24"/>
          <w:u w:val="single"/>
        </w:rPr>
      </w:pPr>
    </w:p>
    <w:tbl>
      <w:tblPr>
        <w:tblStyle w:val="TableGrid"/>
        <w:tblpPr w:leftFromText="141" w:rightFromText="141" w:vertAnchor="text" w:horzAnchor="margin" w:tblpXSpec="center" w:tblpY="87"/>
        <w:tblW w:w="9464" w:type="dxa"/>
        <w:tblLayout w:type="fixed"/>
        <w:tblLook w:val="04A0" w:firstRow="1" w:lastRow="0" w:firstColumn="1" w:lastColumn="0" w:noHBand="0" w:noVBand="1"/>
      </w:tblPr>
      <w:tblGrid>
        <w:gridCol w:w="1352"/>
        <w:gridCol w:w="1343"/>
        <w:gridCol w:w="1361"/>
        <w:gridCol w:w="1352"/>
        <w:gridCol w:w="1352"/>
        <w:gridCol w:w="1352"/>
        <w:gridCol w:w="1352"/>
      </w:tblGrid>
      <w:tr w:rsidR="000E55BD" w:rsidRPr="00DA0760" w14:paraId="26BEC35B" w14:textId="77777777" w:rsidTr="002A1463">
        <w:tc>
          <w:tcPr>
            <w:tcW w:w="1352" w:type="dxa"/>
            <w:shd w:val="clear" w:color="auto" w:fill="8EAADB" w:themeFill="accent5" w:themeFillTint="99"/>
          </w:tcPr>
          <w:p w14:paraId="284310DF" w14:textId="18DA47BC"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MONDAY</w:t>
            </w:r>
          </w:p>
        </w:tc>
        <w:tc>
          <w:tcPr>
            <w:tcW w:w="1343" w:type="dxa"/>
            <w:shd w:val="clear" w:color="auto" w:fill="8EAADB" w:themeFill="accent5" w:themeFillTint="99"/>
          </w:tcPr>
          <w:p w14:paraId="2FEAFE73" w14:textId="6CFDD1B0"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TUESDAY</w:t>
            </w:r>
          </w:p>
        </w:tc>
        <w:tc>
          <w:tcPr>
            <w:tcW w:w="1361" w:type="dxa"/>
            <w:shd w:val="clear" w:color="auto" w:fill="8EAADB" w:themeFill="accent5" w:themeFillTint="99"/>
          </w:tcPr>
          <w:p w14:paraId="65304789" w14:textId="1FB58123"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WEDNES.</w:t>
            </w:r>
          </w:p>
        </w:tc>
        <w:tc>
          <w:tcPr>
            <w:tcW w:w="1352" w:type="dxa"/>
            <w:shd w:val="clear" w:color="auto" w:fill="8EAADB" w:themeFill="accent5" w:themeFillTint="99"/>
          </w:tcPr>
          <w:p w14:paraId="083530BC" w14:textId="6FD2828D"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THURSDAY</w:t>
            </w:r>
          </w:p>
        </w:tc>
        <w:tc>
          <w:tcPr>
            <w:tcW w:w="1352" w:type="dxa"/>
            <w:shd w:val="clear" w:color="auto" w:fill="8EAADB" w:themeFill="accent5" w:themeFillTint="99"/>
          </w:tcPr>
          <w:p w14:paraId="7B9B473A" w14:textId="755C544B"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FRIDAY</w:t>
            </w:r>
          </w:p>
        </w:tc>
        <w:tc>
          <w:tcPr>
            <w:tcW w:w="1352" w:type="dxa"/>
            <w:shd w:val="clear" w:color="auto" w:fill="8EAADB" w:themeFill="accent5" w:themeFillTint="99"/>
          </w:tcPr>
          <w:p w14:paraId="0F087F59" w14:textId="5B2B4CCD" w:rsidR="000E55BD" w:rsidRPr="00114742" w:rsidRDefault="00AB13DB"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SATURDAY</w:t>
            </w:r>
          </w:p>
        </w:tc>
        <w:tc>
          <w:tcPr>
            <w:tcW w:w="1352" w:type="dxa"/>
            <w:shd w:val="clear" w:color="auto" w:fill="8EAADB" w:themeFill="accent5" w:themeFillTint="99"/>
          </w:tcPr>
          <w:p w14:paraId="540A35CC" w14:textId="391ADA9B" w:rsidR="000E55BD" w:rsidRPr="00DA0760" w:rsidRDefault="000E55BD" w:rsidP="002A1463">
            <w:pPr>
              <w:pStyle w:val="ListParagraph"/>
              <w:autoSpaceDE w:val="0"/>
              <w:autoSpaceDN w:val="0"/>
              <w:adjustRightInd w:val="0"/>
              <w:ind w:left="0"/>
              <w:jc w:val="both"/>
              <w:rPr>
                <w:rFonts w:eastAsia="Times New Roman"/>
                <w:bCs/>
                <w:sz w:val="24"/>
                <w:szCs w:val="24"/>
              </w:rPr>
            </w:pPr>
            <w:r>
              <w:rPr>
                <w:rFonts w:eastAsia="Times New Roman"/>
                <w:bCs/>
                <w:sz w:val="24"/>
                <w:szCs w:val="24"/>
              </w:rPr>
              <w:t>S</w:t>
            </w:r>
            <w:r w:rsidR="00AB13DB">
              <w:rPr>
                <w:rFonts w:eastAsia="Times New Roman"/>
                <w:bCs/>
                <w:sz w:val="24"/>
                <w:szCs w:val="24"/>
              </w:rPr>
              <w:t>UNDAY</w:t>
            </w:r>
          </w:p>
        </w:tc>
      </w:tr>
      <w:tr w:rsidR="000E55BD" w:rsidRPr="00DA0760" w14:paraId="063E8C3A" w14:textId="77777777" w:rsidTr="00F45C6B">
        <w:trPr>
          <w:trHeight w:val="1043"/>
        </w:trPr>
        <w:tc>
          <w:tcPr>
            <w:tcW w:w="1352" w:type="dxa"/>
            <w:shd w:val="clear" w:color="auto" w:fill="FFFFFF" w:themeFill="background1"/>
          </w:tcPr>
          <w:p w14:paraId="7F593147" w14:textId="77777777" w:rsidR="000E55BD" w:rsidRPr="000E55BD" w:rsidRDefault="000E55BD" w:rsidP="000E55BD">
            <w:pPr>
              <w:pStyle w:val="ListParagraph"/>
              <w:autoSpaceDE w:val="0"/>
              <w:autoSpaceDN w:val="0"/>
              <w:adjustRightInd w:val="0"/>
              <w:ind w:left="0"/>
              <w:jc w:val="both"/>
              <w:rPr>
                <w:rFonts w:eastAsia="Times New Roman"/>
                <w:bCs/>
                <w:sz w:val="20"/>
                <w:szCs w:val="20"/>
                <w:lang w:val="en-US"/>
              </w:rPr>
            </w:pPr>
          </w:p>
        </w:tc>
        <w:tc>
          <w:tcPr>
            <w:tcW w:w="1343" w:type="dxa"/>
            <w:shd w:val="clear" w:color="auto" w:fill="FFFFFF" w:themeFill="background1"/>
          </w:tcPr>
          <w:p w14:paraId="1BC46BFA" w14:textId="77777777" w:rsidR="000E55BD" w:rsidRPr="000E55BD" w:rsidRDefault="000E55BD" w:rsidP="002A1463">
            <w:pPr>
              <w:pStyle w:val="ListParagraph"/>
              <w:autoSpaceDE w:val="0"/>
              <w:autoSpaceDN w:val="0"/>
              <w:adjustRightInd w:val="0"/>
              <w:ind w:left="0"/>
              <w:jc w:val="both"/>
              <w:rPr>
                <w:rFonts w:eastAsia="Times New Roman"/>
                <w:bCs/>
                <w:sz w:val="20"/>
                <w:szCs w:val="20"/>
                <w:lang w:val="en-US"/>
              </w:rPr>
            </w:pPr>
          </w:p>
        </w:tc>
        <w:tc>
          <w:tcPr>
            <w:tcW w:w="1361" w:type="dxa"/>
            <w:shd w:val="clear" w:color="auto" w:fill="FFFFFF" w:themeFill="background1"/>
          </w:tcPr>
          <w:p w14:paraId="596F20F9" w14:textId="77777777" w:rsidR="000E55BD" w:rsidRPr="000E55BD" w:rsidRDefault="000E55BD" w:rsidP="002A1463">
            <w:pPr>
              <w:pStyle w:val="ListParagraph"/>
              <w:autoSpaceDE w:val="0"/>
              <w:autoSpaceDN w:val="0"/>
              <w:adjustRightInd w:val="0"/>
              <w:ind w:left="0"/>
              <w:jc w:val="both"/>
              <w:rPr>
                <w:rFonts w:eastAsia="Times New Roman"/>
                <w:bCs/>
                <w:sz w:val="20"/>
                <w:szCs w:val="20"/>
                <w:lang w:val="en-US"/>
              </w:rPr>
            </w:pPr>
          </w:p>
        </w:tc>
        <w:tc>
          <w:tcPr>
            <w:tcW w:w="1352" w:type="dxa"/>
            <w:shd w:val="clear" w:color="auto" w:fill="auto"/>
          </w:tcPr>
          <w:p w14:paraId="1750D16B" w14:textId="77777777" w:rsidR="000E55BD" w:rsidRPr="00114742" w:rsidRDefault="000E55BD" w:rsidP="002A1463">
            <w:pPr>
              <w:pStyle w:val="ListParagraph"/>
              <w:autoSpaceDE w:val="0"/>
              <w:autoSpaceDN w:val="0"/>
              <w:adjustRightInd w:val="0"/>
              <w:ind w:left="0" w:right="-95"/>
              <w:jc w:val="both"/>
              <w:rPr>
                <w:rFonts w:eastAsia="Times New Roman"/>
                <w:bCs/>
                <w:sz w:val="20"/>
                <w:szCs w:val="20"/>
                <w:lang w:val="en-US"/>
              </w:rPr>
            </w:pPr>
          </w:p>
        </w:tc>
        <w:tc>
          <w:tcPr>
            <w:tcW w:w="1352" w:type="dxa"/>
            <w:shd w:val="clear" w:color="auto" w:fill="FFFFFF" w:themeFill="background1"/>
          </w:tcPr>
          <w:p w14:paraId="2072CA29" w14:textId="0D194430" w:rsidR="000E55BD" w:rsidRPr="00114742" w:rsidRDefault="000E55BD" w:rsidP="002A1463">
            <w:pPr>
              <w:pStyle w:val="ListParagraph"/>
              <w:autoSpaceDE w:val="0"/>
              <w:autoSpaceDN w:val="0"/>
              <w:adjustRightInd w:val="0"/>
              <w:ind w:left="0" w:right="-95"/>
              <w:jc w:val="both"/>
              <w:rPr>
                <w:rFonts w:eastAsia="Times New Roman"/>
                <w:bCs/>
                <w:sz w:val="20"/>
                <w:szCs w:val="20"/>
                <w:lang w:val="en-US"/>
              </w:rPr>
            </w:pPr>
          </w:p>
        </w:tc>
        <w:tc>
          <w:tcPr>
            <w:tcW w:w="1352" w:type="dxa"/>
            <w:shd w:val="clear" w:color="auto" w:fill="FFFFFF" w:themeFill="background1"/>
          </w:tcPr>
          <w:p w14:paraId="3B5C3944" w14:textId="77777777" w:rsidR="000E55BD" w:rsidRPr="00114742" w:rsidRDefault="000E55BD" w:rsidP="002A1463">
            <w:pPr>
              <w:pStyle w:val="ListParagraph"/>
              <w:autoSpaceDE w:val="0"/>
              <w:autoSpaceDN w:val="0"/>
              <w:adjustRightInd w:val="0"/>
              <w:ind w:left="0"/>
              <w:jc w:val="both"/>
              <w:rPr>
                <w:rFonts w:eastAsia="Times New Roman"/>
                <w:bCs/>
                <w:sz w:val="20"/>
                <w:szCs w:val="20"/>
                <w:lang w:val="en-US"/>
              </w:rPr>
            </w:pPr>
          </w:p>
        </w:tc>
        <w:tc>
          <w:tcPr>
            <w:tcW w:w="1352" w:type="dxa"/>
            <w:shd w:val="clear" w:color="auto" w:fill="F7CAAC" w:themeFill="accent2" w:themeFillTint="66"/>
          </w:tcPr>
          <w:p w14:paraId="02172C88" w14:textId="2E32192C"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31</w:t>
            </w:r>
            <w:r w:rsidRPr="000E55BD">
              <w:rPr>
                <w:rFonts w:eastAsia="Times New Roman"/>
                <w:bCs/>
                <w:sz w:val="20"/>
                <w:szCs w:val="20"/>
                <w:vertAlign w:val="superscript"/>
                <w:lang w:val="en-US"/>
              </w:rPr>
              <w:t>st</w:t>
            </w:r>
            <w:r>
              <w:rPr>
                <w:rFonts w:eastAsia="Times New Roman"/>
                <w:bCs/>
                <w:sz w:val="20"/>
                <w:szCs w:val="20"/>
                <w:lang w:val="en-US"/>
              </w:rPr>
              <w:t xml:space="preserve"> December</w:t>
            </w:r>
          </w:p>
          <w:p w14:paraId="3E4F60BA" w14:textId="4E1415FA" w:rsidR="000E55BD" w:rsidRPr="007354D5" w:rsidRDefault="000E55BD" w:rsidP="000E55BD">
            <w:pPr>
              <w:pStyle w:val="ListParagraph"/>
              <w:autoSpaceDE w:val="0"/>
              <w:autoSpaceDN w:val="0"/>
              <w:adjustRightInd w:val="0"/>
              <w:ind w:left="0"/>
              <w:rPr>
                <w:rFonts w:eastAsia="Times New Roman"/>
                <w:bCs/>
                <w:sz w:val="20"/>
                <w:szCs w:val="20"/>
                <w:lang w:val="en-US"/>
              </w:rPr>
            </w:pPr>
            <w:r w:rsidRPr="00114742">
              <w:rPr>
                <w:rFonts w:eastAsia="Times New Roman"/>
                <w:bCs/>
                <w:sz w:val="20"/>
                <w:szCs w:val="20"/>
                <w:lang w:val="en-US"/>
              </w:rPr>
              <w:t>JFK-BCN Flight</w:t>
            </w:r>
          </w:p>
        </w:tc>
      </w:tr>
      <w:tr w:rsidR="000E55BD" w:rsidRPr="00DA0760" w14:paraId="6DB0AC97" w14:textId="77777777" w:rsidTr="00F45C6B">
        <w:trPr>
          <w:trHeight w:val="1340"/>
        </w:trPr>
        <w:tc>
          <w:tcPr>
            <w:tcW w:w="1352" w:type="dxa"/>
            <w:shd w:val="clear" w:color="auto" w:fill="F7CAAC" w:themeFill="accent2" w:themeFillTint="66"/>
          </w:tcPr>
          <w:p w14:paraId="5364388A"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1</w:t>
            </w:r>
            <w:r w:rsidRPr="000E55BD">
              <w:rPr>
                <w:rFonts w:eastAsia="Times New Roman"/>
                <w:bCs/>
                <w:sz w:val="20"/>
                <w:szCs w:val="20"/>
                <w:vertAlign w:val="superscript"/>
                <w:lang w:val="en-US"/>
              </w:rPr>
              <w:t>st</w:t>
            </w:r>
            <w:r>
              <w:rPr>
                <w:rFonts w:eastAsia="Times New Roman"/>
                <w:bCs/>
                <w:sz w:val="20"/>
                <w:szCs w:val="20"/>
                <w:lang w:val="en-US"/>
              </w:rPr>
              <w:t xml:space="preserve"> </w:t>
            </w:r>
            <w:r w:rsidRPr="00114742">
              <w:rPr>
                <w:rFonts w:eastAsia="Times New Roman"/>
                <w:bCs/>
                <w:sz w:val="20"/>
                <w:szCs w:val="20"/>
                <w:lang w:val="en-US"/>
              </w:rPr>
              <w:t xml:space="preserve"> January</w:t>
            </w:r>
          </w:p>
          <w:p w14:paraId="46D9DA0D"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Barcelona</w:t>
            </w:r>
          </w:p>
          <w:p w14:paraId="2E8F0F59"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Dorm Arrival</w:t>
            </w:r>
          </w:p>
          <w:p w14:paraId="414C8F04"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Walkthrough</w:t>
            </w:r>
          </w:p>
          <w:p w14:paraId="460917C1"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p>
        </w:tc>
        <w:tc>
          <w:tcPr>
            <w:tcW w:w="1343" w:type="dxa"/>
            <w:shd w:val="clear" w:color="auto" w:fill="DEEAF6" w:themeFill="accent1" w:themeFillTint="33"/>
          </w:tcPr>
          <w:p w14:paraId="65E1182F" w14:textId="717E8040"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2nd</w:t>
            </w:r>
            <w:r w:rsidRPr="00114742">
              <w:rPr>
                <w:rFonts w:eastAsia="Times New Roman"/>
                <w:bCs/>
                <w:sz w:val="20"/>
                <w:szCs w:val="20"/>
                <w:lang w:val="en-US"/>
              </w:rPr>
              <w:t xml:space="preserve"> </w:t>
            </w:r>
          </w:p>
          <w:p w14:paraId="070C0A15" w14:textId="77777777" w:rsidR="000E55BD" w:rsidRPr="00114742" w:rsidRDefault="000E55BD" w:rsidP="000E55BD">
            <w:pPr>
              <w:pStyle w:val="ListParagraph"/>
              <w:autoSpaceDE w:val="0"/>
              <w:autoSpaceDN w:val="0"/>
              <w:adjustRightInd w:val="0"/>
              <w:ind w:left="0"/>
              <w:rPr>
                <w:rFonts w:eastAsia="Times New Roman"/>
                <w:bCs/>
                <w:sz w:val="20"/>
                <w:szCs w:val="20"/>
                <w:lang w:val="en-US"/>
              </w:rPr>
            </w:pPr>
            <w:r w:rsidRPr="00114742">
              <w:rPr>
                <w:rFonts w:eastAsia="Times New Roman"/>
                <w:bCs/>
                <w:sz w:val="20"/>
                <w:szCs w:val="20"/>
                <w:lang w:val="en-US"/>
              </w:rPr>
              <w:t>Raval</w:t>
            </w:r>
          </w:p>
          <w:p w14:paraId="73EB878A" w14:textId="77777777" w:rsidR="000E55BD" w:rsidRPr="00114742" w:rsidRDefault="000E55BD" w:rsidP="000E55BD">
            <w:pPr>
              <w:pStyle w:val="ListParagraph"/>
              <w:autoSpaceDE w:val="0"/>
              <w:autoSpaceDN w:val="0"/>
              <w:adjustRightInd w:val="0"/>
              <w:ind w:left="0"/>
              <w:jc w:val="both"/>
              <w:rPr>
                <w:rFonts w:eastAsia="Times New Roman"/>
                <w:bCs/>
                <w:color w:val="000000" w:themeColor="text1"/>
                <w:sz w:val="20"/>
                <w:szCs w:val="20"/>
                <w:lang w:val="en-US"/>
              </w:rPr>
            </w:pPr>
            <w:r w:rsidRPr="00114742">
              <w:rPr>
                <w:rFonts w:eastAsia="Times New Roman"/>
                <w:bCs/>
                <w:color w:val="000000" w:themeColor="text1"/>
                <w:sz w:val="20"/>
                <w:szCs w:val="20"/>
                <w:lang w:val="en-US"/>
              </w:rPr>
              <w:t>Field Trip</w:t>
            </w:r>
          </w:p>
          <w:p w14:paraId="2DBBB704" w14:textId="77777777" w:rsidR="000E55BD" w:rsidRPr="00114742" w:rsidRDefault="000E55BD" w:rsidP="000E55BD">
            <w:pPr>
              <w:pStyle w:val="ListParagraph"/>
              <w:autoSpaceDE w:val="0"/>
              <w:autoSpaceDN w:val="0"/>
              <w:adjustRightInd w:val="0"/>
              <w:ind w:left="0"/>
              <w:jc w:val="both"/>
              <w:rPr>
                <w:rFonts w:eastAsia="Times New Roman"/>
                <w:bCs/>
                <w:color w:val="000000" w:themeColor="text1"/>
                <w:sz w:val="20"/>
                <w:szCs w:val="20"/>
                <w:lang w:val="en-US"/>
              </w:rPr>
            </w:pPr>
            <w:r w:rsidRPr="00114742">
              <w:rPr>
                <w:rFonts w:eastAsia="Times New Roman"/>
                <w:bCs/>
                <w:sz w:val="20"/>
                <w:szCs w:val="20"/>
                <w:lang w:val="en-US"/>
              </w:rPr>
              <w:t>Welcome</w:t>
            </w:r>
          </w:p>
          <w:p w14:paraId="4C8CD8A4" w14:textId="1568CDED" w:rsidR="000E55BD" w:rsidRPr="00114742" w:rsidRDefault="000E55BD" w:rsidP="000E55BD">
            <w:pPr>
              <w:pStyle w:val="ListParagraph"/>
              <w:autoSpaceDE w:val="0"/>
              <w:autoSpaceDN w:val="0"/>
              <w:adjustRightInd w:val="0"/>
              <w:ind w:left="0"/>
              <w:jc w:val="both"/>
              <w:rPr>
                <w:rFonts w:eastAsia="Times New Roman"/>
                <w:bCs/>
                <w:sz w:val="40"/>
                <w:szCs w:val="40"/>
                <w:vertAlign w:val="superscript"/>
                <w:lang w:val="en-US"/>
              </w:rPr>
            </w:pPr>
            <w:r w:rsidRPr="00114742">
              <w:rPr>
                <w:rFonts w:eastAsia="Times New Roman"/>
                <w:bCs/>
                <w:sz w:val="20"/>
                <w:szCs w:val="20"/>
                <w:lang w:val="en-US"/>
              </w:rPr>
              <w:t>Lunch</w:t>
            </w:r>
          </w:p>
        </w:tc>
        <w:tc>
          <w:tcPr>
            <w:tcW w:w="1361" w:type="dxa"/>
            <w:shd w:val="clear" w:color="auto" w:fill="DEEAF6" w:themeFill="accent1" w:themeFillTint="33"/>
          </w:tcPr>
          <w:p w14:paraId="525FF3CD" w14:textId="0CBDC4D9" w:rsidR="000E55BD" w:rsidRPr="00114742" w:rsidRDefault="000E55BD" w:rsidP="002A1463">
            <w:pPr>
              <w:pStyle w:val="ListParagraph"/>
              <w:autoSpaceDE w:val="0"/>
              <w:autoSpaceDN w:val="0"/>
              <w:adjustRightInd w:val="0"/>
              <w:ind w:left="0"/>
              <w:rPr>
                <w:rFonts w:eastAsia="Times New Roman"/>
                <w:bCs/>
                <w:sz w:val="20"/>
                <w:szCs w:val="20"/>
                <w:lang w:val="en-US"/>
              </w:rPr>
            </w:pPr>
            <w:r>
              <w:rPr>
                <w:rFonts w:eastAsia="Times New Roman"/>
                <w:bCs/>
                <w:sz w:val="20"/>
                <w:szCs w:val="20"/>
                <w:lang w:val="en-US"/>
              </w:rPr>
              <w:t>3rd</w:t>
            </w:r>
            <w:r w:rsidRPr="00114742">
              <w:rPr>
                <w:rFonts w:eastAsia="Times New Roman"/>
                <w:bCs/>
                <w:sz w:val="20"/>
                <w:szCs w:val="20"/>
                <w:lang w:val="en-US"/>
              </w:rPr>
              <w:t xml:space="preserve"> </w:t>
            </w:r>
          </w:p>
          <w:p w14:paraId="101E3183"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Eixample Grid</w:t>
            </w:r>
          </w:p>
          <w:p w14:paraId="715E33AC"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Field Trip</w:t>
            </w:r>
          </w:p>
          <w:p w14:paraId="596E2EE6" w14:textId="1A88A419" w:rsidR="000E55BD" w:rsidRPr="00114742" w:rsidRDefault="000E55BD" w:rsidP="002A1463">
            <w:pPr>
              <w:pStyle w:val="ListParagraph"/>
              <w:autoSpaceDE w:val="0"/>
              <w:autoSpaceDN w:val="0"/>
              <w:adjustRightInd w:val="0"/>
              <w:ind w:left="0"/>
              <w:rPr>
                <w:rFonts w:eastAsia="Times New Roman"/>
                <w:bCs/>
                <w:sz w:val="20"/>
                <w:szCs w:val="20"/>
                <w:lang w:val="en-US"/>
              </w:rPr>
            </w:pPr>
          </w:p>
        </w:tc>
        <w:tc>
          <w:tcPr>
            <w:tcW w:w="1352" w:type="dxa"/>
            <w:shd w:val="clear" w:color="auto" w:fill="DEEAF6" w:themeFill="accent1" w:themeFillTint="33"/>
          </w:tcPr>
          <w:p w14:paraId="730A1B2C" w14:textId="095A8F6D" w:rsidR="000E55BD" w:rsidRDefault="000E55BD" w:rsidP="002A1463">
            <w:pPr>
              <w:pStyle w:val="ListParagraph"/>
              <w:autoSpaceDE w:val="0"/>
              <w:autoSpaceDN w:val="0"/>
              <w:adjustRightInd w:val="0"/>
              <w:ind w:left="0"/>
              <w:rPr>
                <w:rFonts w:eastAsia="Times New Roman"/>
                <w:bCs/>
                <w:sz w:val="20"/>
                <w:szCs w:val="20"/>
                <w:lang w:val="en-US"/>
              </w:rPr>
            </w:pPr>
            <w:r>
              <w:rPr>
                <w:rFonts w:eastAsia="Times New Roman"/>
                <w:bCs/>
                <w:sz w:val="20"/>
                <w:szCs w:val="20"/>
                <w:lang w:val="en-US"/>
              </w:rPr>
              <w:t>4</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08BDF241"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Sants District</w:t>
            </w:r>
          </w:p>
          <w:p w14:paraId="7A03516C"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Field Trip</w:t>
            </w:r>
          </w:p>
          <w:p w14:paraId="46221F76" w14:textId="7EB4AD73" w:rsidR="000E55BD" w:rsidRPr="00114742" w:rsidRDefault="000E55BD" w:rsidP="002A1463">
            <w:pPr>
              <w:pStyle w:val="ListParagraph"/>
              <w:autoSpaceDE w:val="0"/>
              <w:autoSpaceDN w:val="0"/>
              <w:adjustRightInd w:val="0"/>
              <w:ind w:left="0"/>
              <w:jc w:val="both"/>
              <w:rPr>
                <w:rFonts w:eastAsia="Times New Roman"/>
                <w:bCs/>
                <w:sz w:val="20"/>
                <w:szCs w:val="20"/>
                <w:lang w:val="en-US"/>
              </w:rPr>
            </w:pPr>
          </w:p>
        </w:tc>
        <w:tc>
          <w:tcPr>
            <w:tcW w:w="1352" w:type="dxa"/>
            <w:shd w:val="clear" w:color="auto" w:fill="DEEAF6" w:themeFill="accent1" w:themeFillTint="33"/>
          </w:tcPr>
          <w:p w14:paraId="261DBDD9" w14:textId="263DD1FE"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5</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5E08E859" w14:textId="77777777" w:rsidR="000E55BD" w:rsidRDefault="000E55BD" w:rsidP="002A1463">
            <w:pPr>
              <w:pStyle w:val="ListParagraph"/>
              <w:autoSpaceDE w:val="0"/>
              <w:autoSpaceDN w:val="0"/>
              <w:adjustRightInd w:val="0"/>
              <w:ind w:left="0"/>
              <w:jc w:val="both"/>
              <w:rPr>
                <w:rFonts w:cstheme="minorHAnsi"/>
                <w:color w:val="000000"/>
                <w:sz w:val="20"/>
                <w:szCs w:val="20"/>
                <w:lang w:val="en-US"/>
              </w:rPr>
            </w:pPr>
            <w:r w:rsidRPr="00114742">
              <w:rPr>
                <w:rFonts w:cstheme="minorHAnsi"/>
                <w:color w:val="000000"/>
                <w:sz w:val="20"/>
                <w:szCs w:val="20"/>
                <w:lang w:val="en-US"/>
              </w:rPr>
              <w:t xml:space="preserve">Poblenou District </w:t>
            </w:r>
          </w:p>
          <w:p w14:paraId="16C69938" w14:textId="77777777" w:rsidR="000E55BD" w:rsidRPr="00114742" w:rsidRDefault="000E55BD" w:rsidP="002A1463">
            <w:pPr>
              <w:pStyle w:val="ListParagraph"/>
              <w:autoSpaceDE w:val="0"/>
              <w:autoSpaceDN w:val="0"/>
              <w:adjustRightInd w:val="0"/>
              <w:ind w:left="0"/>
              <w:jc w:val="both"/>
              <w:rPr>
                <w:rFonts w:cstheme="minorHAnsi"/>
                <w:color w:val="000000"/>
                <w:sz w:val="20"/>
                <w:szCs w:val="20"/>
                <w:lang w:val="en-US"/>
              </w:rPr>
            </w:pPr>
            <w:r>
              <w:rPr>
                <w:rFonts w:cstheme="minorHAnsi"/>
                <w:color w:val="000000"/>
                <w:sz w:val="20"/>
                <w:szCs w:val="20"/>
                <w:lang w:val="en-US"/>
              </w:rPr>
              <w:t>Field Trip</w:t>
            </w:r>
          </w:p>
          <w:p w14:paraId="5BF0A89F" w14:textId="4A819041" w:rsidR="000E55BD" w:rsidRPr="00F45C6B" w:rsidRDefault="00EA6018" w:rsidP="00F45C6B">
            <w:pPr>
              <w:pStyle w:val="ListParagraph"/>
              <w:autoSpaceDE w:val="0"/>
              <w:autoSpaceDN w:val="0"/>
              <w:adjustRightInd w:val="0"/>
              <w:ind w:left="0"/>
              <w:jc w:val="both"/>
              <w:rPr>
                <w:rFonts w:eastAsia="Times New Roman"/>
                <w:bCs/>
                <w:color w:val="000000" w:themeColor="text1"/>
                <w:sz w:val="40"/>
                <w:szCs w:val="40"/>
                <w:vertAlign w:val="superscript"/>
                <w:lang w:val="en-US"/>
              </w:rPr>
            </w:pPr>
            <w:r w:rsidRPr="00114742">
              <w:rPr>
                <w:rFonts w:eastAsia="Times New Roman"/>
                <w:bCs/>
                <w:color w:val="000000" w:themeColor="text1"/>
                <w:sz w:val="20"/>
                <w:szCs w:val="20"/>
                <w:lang w:val="en-US"/>
              </w:rPr>
              <w:t>King’s Parade</w:t>
            </w:r>
          </w:p>
        </w:tc>
        <w:tc>
          <w:tcPr>
            <w:tcW w:w="1352" w:type="dxa"/>
            <w:shd w:val="clear" w:color="auto" w:fill="DBDBDB" w:themeFill="accent3" w:themeFillTint="66"/>
          </w:tcPr>
          <w:p w14:paraId="3A81CD34" w14:textId="55EB70D6"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6</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531BE800" w14:textId="77777777" w:rsidR="000E55BD" w:rsidRPr="00114742"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King Spanish</w:t>
            </w:r>
          </w:p>
          <w:p w14:paraId="4BEC017C" w14:textId="77777777" w:rsidR="000E55BD" w:rsidRDefault="000E55BD" w:rsidP="000E55BD">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Festivity</w:t>
            </w:r>
          </w:p>
          <w:p w14:paraId="456AC77B" w14:textId="5036C054" w:rsidR="00EA6018" w:rsidRPr="00EA6018" w:rsidRDefault="00EA6018" w:rsidP="00EA6018">
            <w:pPr>
              <w:pStyle w:val="ListParagraph"/>
              <w:autoSpaceDE w:val="0"/>
              <w:autoSpaceDN w:val="0"/>
              <w:adjustRightInd w:val="0"/>
              <w:ind w:left="0"/>
              <w:jc w:val="both"/>
              <w:rPr>
                <w:rFonts w:eastAsia="Times New Roman" w:cstheme="minorHAnsi"/>
                <w:bCs/>
                <w:sz w:val="24"/>
                <w:szCs w:val="24"/>
                <w:lang w:val="en-US"/>
              </w:rPr>
            </w:pPr>
            <w:r w:rsidRPr="00EA6018">
              <w:rPr>
                <w:rFonts w:eastAsia="Times New Roman" w:cstheme="minorHAnsi"/>
                <w:bCs/>
                <w:sz w:val="24"/>
                <w:szCs w:val="24"/>
                <w:lang w:val="en-US"/>
              </w:rPr>
              <w:t>FREE</w:t>
            </w:r>
          </w:p>
        </w:tc>
        <w:tc>
          <w:tcPr>
            <w:tcW w:w="1352" w:type="dxa"/>
            <w:shd w:val="clear" w:color="auto" w:fill="DEEAF6" w:themeFill="accent1" w:themeFillTint="33"/>
          </w:tcPr>
          <w:p w14:paraId="2C7388A9" w14:textId="69DB5B07" w:rsidR="000E55BD" w:rsidRDefault="000E55BD" w:rsidP="002A1463">
            <w:pPr>
              <w:pStyle w:val="ListParagraph"/>
              <w:autoSpaceDE w:val="0"/>
              <w:autoSpaceDN w:val="0"/>
              <w:adjustRightInd w:val="0"/>
              <w:ind w:left="0"/>
              <w:jc w:val="both"/>
              <w:rPr>
                <w:rFonts w:eastAsia="Times New Roman"/>
                <w:bCs/>
                <w:sz w:val="20"/>
                <w:szCs w:val="20"/>
                <w:vertAlign w:val="superscript"/>
                <w:lang w:val="en-US"/>
              </w:rPr>
            </w:pPr>
            <w:r>
              <w:rPr>
                <w:rFonts w:eastAsia="Times New Roman"/>
                <w:bCs/>
                <w:sz w:val="20"/>
                <w:szCs w:val="20"/>
                <w:lang w:val="en-US"/>
              </w:rPr>
              <w:t>7</w:t>
            </w:r>
            <w:r w:rsidRPr="0027165D">
              <w:rPr>
                <w:rFonts w:eastAsia="Times New Roman"/>
                <w:bCs/>
                <w:sz w:val="20"/>
                <w:szCs w:val="20"/>
                <w:vertAlign w:val="superscript"/>
                <w:lang w:val="en-US"/>
              </w:rPr>
              <w:t>th</w:t>
            </w:r>
          </w:p>
          <w:p w14:paraId="417245DD" w14:textId="77777777" w:rsidR="00EA6018" w:rsidRPr="00114742" w:rsidRDefault="00EA6018" w:rsidP="00EA6018">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Gracia District</w:t>
            </w:r>
          </w:p>
          <w:p w14:paraId="00E85FD2" w14:textId="6787E607" w:rsidR="000E55BD" w:rsidRPr="00F45C6B" w:rsidRDefault="00EA6018" w:rsidP="00F45C6B">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Field Trip</w:t>
            </w:r>
          </w:p>
        </w:tc>
      </w:tr>
      <w:tr w:rsidR="000E55BD" w:rsidRPr="00DA0760" w14:paraId="4FF48410" w14:textId="77777777" w:rsidTr="00AB13DB">
        <w:trPr>
          <w:trHeight w:val="1340"/>
        </w:trPr>
        <w:tc>
          <w:tcPr>
            <w:tcW w:w="1352" w:type="dxa"/>
            <w:shd w:val="clear" w:color="auto" w:fill="DEEAF6" w:themeFill="accent1" w:themeFillTint="33"/>
          </w:tcPr>
          <w:p w14:paraId="2DDA0AA1" w14:textId="18E84607"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8</w:t>
            </w:r>
            <w:r w:rsidRPr="00114742">
              <w:rPr>
                <w:rFonts w:eastAsia="Times New Roman"/>
                <w:bCs/>
                <w:sz w:val="20"/>
                <w:szCs w:val="20"/>
                <w:vertAlign w:val="superscript"/>
                <w:lang w:val="en-US"/>
              </w:rPr>
              <w:t>th</w:t>
            </w:r>
          </w:p>
          <w:p w14:paraId="442D529B" w14:textId="77777777" w:rsidR="00AB13DB" w:rsidRDefault="00AB13DB" w:rsidP="00AB13DB">
            <w:pPr>
              <w:pStyle w:val="ListParagraph"/>
              <w:autoSpaceDE w:val="0"/>
              <w:autoSpaceDN w:val="0"/>
              <w:adjustRightInd w:val="0"/>
              <w:ind w:left="0"/>
              <w:rPr>
                <w:rFonts w:eastAsia="Times New Roman"/>
                <w:bCs/>
                <w:sz w:val="20"/>
                <w:szCs w:val="20"/>
                <w:lang w:val="en-US"/>
              </w:rPr>
            </w:pPr>
            <w:r w:rsidRPr="00114742">
              <w:rPr>
                <w:rFonts w:eastAsia="Times New Roman"/>
                <w:bCs/>
                <w:sz w:val="20"/>
                <w:szCs w:val="20"/>
                <w:lang w:val="en-US"/>
              </w:rPr>
              <w:t>Welcome</w:t>
            </w:r>
          </w:p>
          <w:p w14:paraId="19C6D589" w14:textId="77777777" w:rsidR="00AB13DB" w:rsidRPr="00114742" w:rsidRDefault="00AB13DB" w:rsidP="00AB13DB">
            <w:pPr>
              <w:pStyle w:val="ListParagraph"/>
              <w:autoSpaceDE w:val="0"/>
              <w:autoSpaceDN w:val="0"/>
              <w:adjustRightInd w:val="0"/>
              <w:ind w:left="0"/>
              <w:rPr>
                <w:rFonts w:eastAsia="Times New Roman"/>
                <w:bCs/>
                <w:sz w:val="20"/>
                <w:szCs w:val="20"/>
                <w:lang w:val="en-US"/>
              </w:rPr>
            </w:pPr>
            <w:r>
              <w:rPr>
                <w:rFonts w:eastAsia="Times New Roman"/>
                <w:bCs/>
                <w:sz w:val="20"/>
                <w:szCs w:val="20"/>
                <w:lang w:val="en-US"/>
              </w:rPr>
              <w:t xml:space="preserve">UPF </w:t>
            </w:r>
          </w:p>
          <w:p w14:paraId="20D6858D" w14:textId="32C1E89A" w:rsidR="000E55BD" w:rsidRPr="00114742" w:rsidRDefault="00AB13DB" w:rsidP="00AB13DB">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Session Guest Lecturer</w:t>
            </w:r>
            <w:r>
              <w:rPr>
                <w:rFonts w:eastAsia="Times New Roman"/>
                <w:bCs/>
                <w:sz w:val="20"/>
                <w:szCs w:val="20"/>
                <w:lang w:val="en-US"/>
              </w:rPr>
              <w:t xml:space="preserve"> </w:t>
            </w:r>
          </w:p>
        </w:tc>
        <w:tc>
          <w:tcPr>
            <w:tcW w:w="1343" w:type="dxa"/>
            <w:shd w:val="clear" w:color="auto" w:fill="DEEAF6" w:themeFill="accent1" w:themeFillTint="33"/>
          </w:tcPr>
          <w:p w14:paraId="60CE3B80" w14:textId="35229AD4" w:rsidR="000E55BD" w:rsidRPr="00114742" w:rsidRDefault="00EA6018"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9</w:t>
            </w:r>
            <w:r w:rsidR="000E55BD" w:rsidRPr="00114742">
              <w:rPr>
                <w:rFonts w:eastAsia="Times New Roman"/>
                <w:bCs/>
                <w:sz w:val="20"/>
                <w:szCs w:val="20"/>
                <w:vertAlign w:val="superscript"/>
                <w:lang w:val="en-US"/>
              </w:rPr>
              <w:t>th</w:t>
            </w:r>
            <w:r w:rsidR="000E55BD" w:rsidRPr="00114742">
              <w:rPr>
                <w:rFonts w:eastAsia="Times New Roman"/>
                <w:bCs/>
                <w:sz w:val="20"/>
                <w:szCs w:val="20"/>
                <w:lang w:val="en-US"/>
              </w:rPr>
              <w:t xml:space="preserve"> </w:t>
            </w:r>
          </w:p>
          <w:p w14:paraId="50AE02DE" w14:textId="77777777" w:rsidR="00AB13DB" w:rsidRDefault="00AB13DB" w:rsidP="00AB13DB">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Study Abroad Assignment</w:t>
            </w:r>
          </w:p>
          <w:p w14:paraId="3EB0D890" w14:textId="77777777" w:rsidR="00AB13DB" w:rsidRDefault="00AB13DB" w:rsidP="00AB13DB">
            <w:pPr>
              <w:pStyle w:val="ListParagraph"/>
              <w:autoSpaceDE w:val="0"/>
              <w:autoSpaceDN w:val="0"/>
              <w:adjustRightInd w:val="0"/>
              <w:ind w:left="0"/>
              <w:jc w:val="both"/>
              <w:rPr>
                <w:rFonts w:eastAsia="Times New Roman"/>
                <w:bCs/>
                <w:sz w:val="40"/>
                <w:szCs w:val="40"/>
                <w:vertAlign w:val="superscript"/>
                <w:lang w:val="en-US"/>
              </w:rPr>
            </w:pPr>
            <w:r>
              <w:rPr>
                <w:rFonts w:eastAsia="Times New Roman"/>
                <w:bCs/>
                <w:sz w:val="20"/>
                <w:szCs w:val="20"/>
                <w:lang w:val="en-US"/>
              </w:rPr>
              <w:t>Discussion</w:t>
            </w:r>
          </w:p>
          <w:p w14:paraId="7DEFFB19" w14:textId="419D21FA" w:rsidR="000E55BD" w:rsidRPr="00114742" w:rsidRDefault="000E55BD" w:rsidP="000E55BD">
            <w:pPr>
              <w:pStyle w:val="ListParagraph"/>
              <w:autoSpaceDE w:val="0"/>
              <w:autoSpaceDN w:val="0"/>
              <w:adjustRightInd w:val="0"/>
              <w:ind w:left="0"/>
              <w:jc w:val="both"/>
              <w:rPr>
                <w:rFonts w:eastAsia="Times New Roman"/>
                <w:bCs/>
                <w:sz w:val="20"/>
                <w:szCs w:val="20"/>
                <w:lang w:val="en-US"/>
              </w:rPr>
            </w:pPr>
          </w:p>
        </w:tc>
        <w:tc>
          <w:tcPr>
            <w:tcW w:w="1361" w:type="dxa"/>
            <w:shd w:val="clear" w:color="auto" w:fill="DEEAF6" w:themeFill="accent1" w:themeFillTint="33"/>
          </w:tcPr>
          <w:p w14:paraId="7A80EB36" w14:textId="406C98FE"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1</w:t>
            </w:r>
            <w:r w:rsidR="00EA6018">
              <w:rPr>
                <w:rFonts w:eastAsia="Times New Roman"/>
                <w:bCs/>
                <w:sz w:val="20"/>
                <w:szCs w:val="20"/>
                <w:lang w:val="en-US"/>
              </w:rPr>
              <w:t>0</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3ECC7492" w14:textId="77777777" w:rsidR="000E55BD" w:rsidRPr="00114742" w:rsidRDefault="000E55BD" w:rsidP="002A1463">
            <w:pPr>
              <w:pStyle w:val="ListParagraph"/>
              <w:autoSpaceDE w:val="0"/>
              <w:autoSpaceDN w:val="0"/>
              <w:adjustRightInd w:val="0"/>
              <w:ind w:left="0"/>
              <w:jc w:val="both"/>
              <w:rPr>
                <w:rFonts w:eastAsia="Times New Roman"/>
                <w:bCs/>
                <w:color w:val="000000" w:themeColor="text1"/>
                <w:sz w:val="20"/>
                <w:szCs w:val="20"/>
                <w:lang w:val="en-US"/>
              </w:rPr>
            </w:pPr>
            <w:r w:rsidRPr="00114742">
              <w:rPr>
                <w:rFonts w:eastAsia="Times New Roman"/>
                <w:bCs/>
                <w:color w:val="000000" w:themeColor="text1"/>
                <w:sz w:val="20"/>
                <w:szCs w:val="20"/>
                <w:lang w:val="en-US"/>
              </w:rPr>
              <w:t>Sagrada Familia</w:t>
            </w:r>
          </w:p>
          <w:p w14:paraId="44A0EBEA" w14:textId="77777777" w:rsidR="000E55BD" w:rsidRDefault="000E55BD" w:rsidP="002A1463">
            <w:pPr>
              <w:pStyle w:val="ListParagraph"/>
              <w:autoSpaceDE w:val="0"/>
              <w:autoSpaceDN w:val="0"/>
              <w:adjustRightInd w:val="0"/>
              <w:ind w:left="0"/>
              <w:jc w:val="both"/>
              <w:rPr>
                <w:rFonts w:eastAsia="Times New Roman"/>
                <w:bCs/>
                <w:color w:val="000000" w:themeColor="text1"/>
                <w:sz w:val="20"/>
                <w:szCs w:val="20"/>
                <w:lang w:val="en-US"/>
              </w:rPr>
            </w:pPr>
            <w:r>
              <w:rPr>
                <w:rFonts w:eastAsia="Times New Roman"/>
                <w:bCs/>
                <w:color w:val="000000" w:themeColor="text1"/>
                <w:sz w:val="20"/>
                <w:szCs w:val="20"/>
                <w:lang w:val="en-US"/>
              </w:rPr>
              <w:t xml:space="preserve">Gaudi </w:t>
            </w:r>
          </w:p>
          <w:p w14:paraId="1F6AA183" w14:textId="58A12BA9" w:rsidR="000E55BD" w:rsidRPr="00F45C6B" w:rsidRDefault="000E55BD" w:rsidP="002A1463">
            <w:pPr>
              <w:pStyle w:val="ListParagraph"/>
              <w:autoSpaceDE w:val="0"/>
              <w:autoSpaceDN w:val="0"/>
              <w:adjustRightInd w:val="0"/>
              <w:ind w:left="0"/>
              <w:jc w:val="both"/>
              <w:rPr>
                <w:rFonts w:eastAsia="Times New Roman"/>
                <w:bCs/>
                <w:color w:val="000000" w:themeColor="text1"/>
                <w:sz w:val="20"/>
                <w:szCs w:val="20"/>
                <w:vertAlign w:val="superscript"/>
                <w:lang w:val="en-US"/>
              </w:rPr>
            </w:pPr>
            <w:r>
              <w:rPr>
                <w:rFonts w:eastAsia="Times New Roman"/>
                <w:bCs/>
                <w:color w:val="000000" w:themeColor="text1"/>
                <w:sz w:val="20"/>
                <w:szCs w:val="20"/>
                <w:lang w:val="en-US"/>
              </w:rPr>
              <w:t>Field trip</w:t>
            </w:r>
          </w:p>
        </w:tc>
        <w:tc>
          <w:tcPr>
            <w:tcW w:w="1352" w:type="dxa"/>
            <w:shd w:val="clear" w:color="auto" w:fill="DEEAF6" w:themeFill="accent1" w:themeFillTint="33"/>
          </w:tcPr>
          <w:p w14:paraId="58C2E15A" w14:textId="36D2ACAC"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1</w:t>
            </w:r>
            <w:r w:rsidR="00EA6018">
              <w:rPr>
                <w:rFonts w:eastAsia="Times New Roman"/>
                <w:bCs/>
                <w:sz w:val="20"/>
                <w:szCs w:val="20"/>
                <w:lang w:val="en-US"/>
              </w:rPr>
              <w:t>1</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56EB874C" w14:textId="4CDD8A16"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 xml:space="preserve"> </w:t>
            </w:r>
            <w:r w:rsidR="00AB13DB">
              <w:rPr>
                <w:rFonts w:eastAsia="Times New Roman"/>
                <w:bCs/>
                <w:sz w:val="20"/>
                <w:szCs w:val="20"/>
                <w:lang w:val="en-US"/>
              </w:rPr>
              <w:t>Work in groups</w:t>
            </w:r>
          </w:p>
        </w:tc>
        <w:tc>
          <w:tcPr>
            <w:tcW w:w="1352" w:type="dxa"/>
            <w:shd w:val="clear" w:color="auto" w:fill="FFFFFF" w:themeFill="background1"/>
          </w:tcPr>
          <w:p w14:paraId="24B244DB" w14:textId="190A9313"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1</w:t>
            </w:r>
            <w:r w:rsidR="00EA6018">
              <w:rPr>
                <w:rFonts w:eastAsia="Times New Roman"/>
                <w:bCs/>
                <w:sz w:val="20"/>
                <w:szCs w:val="20"/>
                <w:lang w:val="en-US"/>
              </w:rPr>
              <w:t>2</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66083BA8" w14:textId="77777777"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40"/>
                <w:szCs w:val="40"/>
                <w:vertAlign w:val="superscript"/>
                <w:lang w:val="en-US"/>
              </w:rPr>
              <w:t>FREE</w:t>
            </w:r>
          </w:p>
        </w:tc>
        <w:tc>
          <w:tcPr>
            <w:tcW w:w="1352" w:type="dxa"/>
            <w:shd w:val="clear" w:color="auto" w:fill="FFFFFF" w:themeFill="background1"/>
          </w:tcPr>
          <w:p w14:paraId="64E57B6A" w14:textId="62F066D3"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1</w:t>
            </w:r>
            <w:r w:rsidR="00EA6018">
              <w:rPr>
                <w:rFonts w:eastAsia="Times New Roman"/>
                <w:bCs/>
                <w:sz w:val="20"/>
                <w:szCs w:val="20"/>
                <w:lang w:val="en-US"/>
              </w:rPr>
              <w:t>3</w:t>
            </w:r>
            <w:r w:rsidRPr="00114742">
              <w:rPr>
                <w:rFonts w:eastAsia="Times New Roman"/>
                <w:bCs/>
                <w:sz w:val="20"/>
                <w:szCs w:val="20"/>
                <w:vertAlign w:val="superscript"/>
                <w:lang w:val="en-US"/>
              </w:rPr>
              <w:t>th</w:t>
            </w:r>
            <w:r w:rsidRPr="00114742">
              <w:rPr>
                <w:rFonts w:eastAsia="Times New Roman"/>
                <w:bCs/>
                <w:sz w:val="20"/>
                <w:szCs w:val="20"/>
                <w:lang w:val="en-US"/>
              </w:rPr>
              <w:t xml:space="preserve"> </w:t>
            </w:r>
          </w:p>
          <w:p w14:paraId="52BC741D" w14:textId="77777777" w:rsidR="000E55BD" w:rsidRPr="00114742" w:rsidRDefault="000E55BD" w:rsidP="002A1463">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40"/>
                <w:szCs w:val="40"/>
                <w:vertAlign w:val="superscript"/>
                <w:lang w:val="en-US"/>
              </w:rPr>
              <w:t>FREE</w:t>
            </w:r>
          </w:p>
        </w:tc>
        <w:tc>
          <w:tcPr>
            <w:tcW w:w="1352" w:type="dxa"/>
            <w:shd w:val="clear" w:color="auto" w:fill="FFFFFF" w:themeFill="background1"/>
          </w:tcPr>
          <w:p w14:paraId="22BF57E0" w14:textId="588CDCCA" w:rsidR="000E55BD" w:rsidRDefault="000E55BD"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1</w:t>
            </w:r>
            <w:r w:rsidR="00EA6018">
              <w:rPr>
                <w:rFonts w:eastAsia="Times New Roman"/>
                <w:bCs/>
                <w:sz w:val="20"/>
                <w:szCs w:val="20"/>
                <w:lang w:val="en-US"/>
              </w:rPr>
              <w:t>4</w:t>
            </w:r>
            <w:r w:rsidRPr="0027165D">
              <w:rPr>
                <w:rFonts w:eastAsia="Times New Roman"/>
                <w:bCs/>
                <w:sz w:val="20"/>
                <w:szCs w:val="20"/>
                <w:vertAlign w:val="superscript"/>
                <w:lang w:val="en-US"/>
              </w:rPr>
              <w:t>th</w:t>
            </w:r>
          </w:p>
          <w:p w14:paraId="219AEFF6" w14:textId="77777777" w:rsidR="000E55BD" w:rsidRPr="007354D5" w:rsidRDefault="000E55BD" w:rsidP="002A1463">
            <w:pPr>
              <w:pStyle w:val="ListParagraph"/>
              <w:autoSpaceDE w:val="0"/>
              <w:autoSpaceDN w:val="0"/>
              <w:adjustRightInd w:val="0"/>
              <w:ind w:left="0"/>
              <w:jc w:val="both"/>
              <w:rPr>
                <w:rFonts w:eastAsia="Times New Roman"/>
                <w:bCs/>
                <w:sz w:val="20"/>
                <w:szCs w:val="20"/>
                <w:lang w:val="en-US"/>
              </w:rPr>
            </w:pPr>
            <w:r w:rsidRPr="00C33A6B">
              <w:rPr>
                <w:rFonts w:eastAsia="Times New Roman"/>
                <w:bCs/>
                <w:sz w:val="40"/>
                <w:szCs w:val="40"/>
                <w:vertAlign w:val="superscript"/>
                <w:lang w:val="en-US"/>
              </w:rPr>
              <w:t>FREE</w:t>
            </w:r>
          </w:p>
        </w:tc>
      </w:tr>
      <w:tr w:rsidR="00F45C6B" w:rsidRPr="00DA0760" w14:paraId="5B535B49" w14:textId="77777777" w:rsidTr="00AB13DB">
        <w:tc>
          <w:tcPr>
            <w:tcW w:w="1352" w:type="dxa"/>
            <w:shd w:val="clear" w:color="auto" w:fill="DEEAF6" w:themeFill="accent1" w:themeFillTint="33"/>
          </w:tcPr>
          <w:p w14:paraId="74A4B3BB" w14:textId="77777777" w:rsidR="00AB13DB" w:rsidRDefault="000E55BD" w:rsidP="00AB13DB">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1</w:t>
            </w:r>
            <w:r w:rsidR="00EA6018">
              <w:rPr>
                <w:rFonts w:eastAsia="Times New Roman"/>
                <w:bCs/>
                <w:sz w:val="20"/>
                <w:szCs w:val="20"/>
                <w:lang w:val="en-US"/>
              </w:rPr>
              <w:t>5</w:t>
            </w:r>
            <w:r w:rsidRPr="00114742">
              <w:rPr>
                <w:rFonts w:eastAsia="Times New Roman"/>
                <w:bCs/>
                <w:sz w:val="20"/>
                <w:szCs w:val="20"/>
                <w:vertAlign w:val="superscript"/>
                <w:lang w:val="en-US"/>
              </w:rPr>
              <w:t>th</w:t>
            </w:r>
          </w:p>
          <w:p w14:paraId="705BE8C9" w14:textId="38B0E096" w:rsidR="00AB13DB" w:rsidRDefault="00AB13DB" w:rsidP="00AB13DB">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Study Abroad Assignment</w:t>
            </w:r>
          </w:p>
          <w:p w14:paraId="45B2F406" w14:textId="10FE59BD" w:rsidR="00F45C6B" w:rsidRDefault="00AB13DB" w:rsidP="00AB13DB">
            <w:pPr>
              <w:pStyle w:val="ListParagraph"/>
              <w:autoSpaceDE w:val="0"/>
              <w:autoSpaceDN w:val="0"/>
              <w:adjustRightInd w:val="0"/>
              <w:ind w:left="0"/>
              <w:jc w:val="both"/>
              <w:rPr>
                <w:rFonts w:eastAsia="Times New Roman"/>
                <w:bCs/>
                <w:sz w:val="40"/>
                <w:szCs w:val="40"/>
                <w:vertAlign w:val="superscript"/>
                <w:lang w:val="en-US"/>
              </w:rPr>
            </w:pPr>
            <w:r>
              <w:rPr>
                <w:rFonts w:eastAsia="Times New Roman"/>
                <w:bCs/>
                <w:sz w:val="20"/>
                <w:szCs w:val="20"/>
                <w:lang w:val="en-US"/>
              </w:rPr>
              <w:t>Discussion</w:t>
            </w:r>
          </w:p>
          <w:p w14:paraId="7ADB4673" w14:textId="4DF96774" w:rsidR="00F45C6B" w:rsidRPr="00F45C6B" w:rsidRDefault="00F45C6B" w:rsidP="002A1463">
            <w:pPr>
              <w:pStyle w:val="ListParagraph"/>
              <w:autoSpaceDE w:val="0"/>
              <w:autoSpaceDN w:val="0"/>
              <w:adjustRightInd w:val="0"/>
              <w:ind w:left="0"/>
              <w:jc w:val="both"/>
              <w:rPr>
                <w:rFonts w:eastAsia="Times New Roman"/>
                <w:bCs/>
                <w:sz w:val="40"/>
                <w:szCs w:val="40"/>
                <w:vertAlign w:val="superscript"/>
                <w:lang w:val="en-US"/>
              </w:rPr>
            </w:pPr>
          </w:p>
        </w:tc>
        <w:tc>
          <w:tcPr>
            <w:tcW w:w="1343" w:type="dxa"/>
            <w:shd w:val="clear" w:color="auto" w:fill="DEEAF6" w:themeFill="accent1" w:themeFillTint="33"/>
          </w:tcPr>
          <w:p w14:paraId="492AA615" w14:textId="1417FB6F" w:rsidR="000E55BD" w:rsidRPr="00114742" w:rsidRDefault="00EA6018"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16</w:t>
            </w:r>
            <w:r w:rsidR="000E55BD" w:rsidRPr="00114742">
              <w:rPr>
                <w:rFonts w:eastAsia="Times New Roman"/>
                <w:bCs/>
                <w:sz w:val="20"/>
                <w:szCs w:val="20"/>
                <w:vertAlign w:val="superscript"/>
                <w:lang w:val="en-US"/>
              </w:rPr>
              <w:t>th</w:t>
            </w:r>
          </w:p>
          <w:p w14:paraId="3CD32C8B" w14:textId="77777777" w:rsidR="00F45C6B" w:rsidRPr="00114742" w:rsidRDefault="00F45C6B" w:rsidP="00F45C6B">
            <w:pPr>
              <w:pStyle w:val="ListParagraph"/>
              <w:autoSpaceDE w:val="0"/>
              <w:autoSpaceDN w:val="0"/>
              <w:adjustRightInd w:val="0"/>
              <w:ind w:left="0"/>
              <w:jc w:val="both"/>
              <w:rPr>
                <w:rFonts w:eastAsia="Times New Roman"/>
                <w:bCs/>
                <w:sz w:val="20"/>
                <w:szCs w:val="20"/>
                <w:lang w:val="en-US"/>
              </w:rPr>
            </w:pPr>
            <w:r w:rsidRPr="00114742">
              <w:rPr>
                <w:rFonts w:eastAsia="Times New Roman"/>
                <w:bCs/>
                <w:sz w:val="20"/>
                <w:szCs w:val="20"/>
                <w:lang w:val="en-US"/>
              </w:rPr>
              <w:t>Final Presentation</w:t>
            </w:r>
          </w:p>
          <w:p w14:paraId="26B846BE" w14:textId="77777777" w:rsidR="000E55BD" w:rsidRDefault="000E55BD" w:rsidP="00F45C6B">
            <w:pPr>
              <w:pStyle w:val="ListParagraph"/>
              <w:autoSpaceDE w:val="0"/>
              <w:autoSpaceDN w:val="0"/>
              <w:adjustRightInd w:val="0"/>
              <w:ind w:left="0"/>
              <w:jc w:val="both"/>
              <w:rPr>
                <w:rFonts w:eastAsia="Times New Roman"/>
                <w:bCs/>
                <w:sz w:val="20"/>
                <w:szCs w:val="20"/>
                <w:lang w:val="en-US"/>
              </w:rPr>
            </w:pPr>
          </w:p>
          <w:p w14:paraId="1ACCAF82" w14:textId="067EB255" w:rsidR="00AB13DB" w:rsidRPr="00114742" w:rsidRDefault="00AB13DB" w:rsidP="00F45C6B">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Farewell</w:t>
            </w:r>
            <w:r w:rsidRPr="00114742">
              <w:rPr>
                <w:rFonts w:eastAsia="Times New Roman"/>
                <w:bCs/>
                <w:sz w:val="20"/>
                <w:szCs w:val="20"/>
                <w:lang w:val="en-US"/>
              </w:rPr>
              <w:t xml:space="preserve"> Lunch</w:t>
            </w:r>
          </w:p>
        </w:tc>
        <w:tc>
          <w:tcPr>
            <w:tcW w:w="1361" w:type="dxa"/>
            <w:shd w:val="clear" w:color="auto" w:fill="F7CAAC" w:themeFill="accent2" w:themeFillTint="66"/>
          </w:tcPr>
          <w:p w14:paraId="3975C4DA" w14:textId="1C25254E" w:rsidR="000E55BD" w:rsidRPr="00114742" w:rsidRDefault="00EA6018" w:rsidP="002A1463">
            <w:pPr>
              <w:pStyle w:val="ListParagraph"/>
              <w:autoSpaceDE w:val="0"/>
              <w:autoSpaceDN w:val="0"/>
              <w:adjustRightInd w:val="0"/>
              <w:ind w:left="0"/>
              <w:jc w:val="both"/>
              <w:rPr>
                <w:rFonts w:eastAsia="Times New Roman"/>
                <w:bCs/>
                <w:sz w:val="20"/>
                <w:szCs w:val="20"/>
                <w:vertAlign w:val="superscript"/>
                <w:lang w:val="en-US"/>
              </w:rPr>
            </w:pPr>
            <w:r>
              <w:rPr>
                <w:rFonts w:eastAsia="Times New Roman"/>
                <w:bCs/>
                <w:sz w:val="20"/>
                <w:szCs w:val="20"/>
                <w:lang w:val="en-US"/>
              </w:rPr>
              <w:t>17</w:t>
            </w:r>
            <w:r>
              <w:rPr>
                <w:rFonts w:eastAsia="Times New Roman"/>
                <w:bCs/>
                <w:sz w:val="20"/>
                <w:szCs w:val="20"/>
                <w:vertAlign w:val="superscript"/>
                <w:lang w:val="en-US"/>
              </w:rPr>
              <w:t>th</w:t>
            </w:r>
          </w:p>
          <w:p w14:paraId="4C0E19C1" w14:textId="68A7304E" w:rsidR="00AB13DB" w:rsidRDefault="00AB13DB" w:rsidP="00AB13DB">
            <w:pPr>
              <w:pStyle w:val="ListParagraph"/>
              <w:autoSpaceDE w:val="0"/>
              <w:autoSpaceDN w:val="0"/>
              <w:adjustRightInd w:val="0"/>
              <w:ind w:left="0"/>
              <w:jc w:val="both"/>
              <w:rPr>
                <w:rFonts w:eastAsia="Times New Roman"/>
                <w:bCs/>
                <w:sz w:val="20"/>
                <w:szCs w:val="20"/>
                <w:lang w:val="en-US"/>
              </w:rPr>
            </w:pPr>
          </w:p>
          <w:p w14:paraId="1E8D374D" w14:textId="77777777" w:rsidR="00AB13DB" w:rsidRPr="00114742" w:rsidRDefault="00AB13DB" w:rsidP="00AB13DB">
            <w:pPr>
              <w:pStyle w:val="ListParagraph"/>
              <w:autoSpaceDE w:val="0"/>
              <w:autoSpaceDN w:val="0"/>
              <w:adjustRightInd w:val="0"/>
              <w:ind w:left="0"/>
              <w:jc w:val="both"/>
              <w:rPr>
                <w:rFonts w:eastAsia="Times New Roman"/>
                <w:bCs/>
                <w:sz w:val="20"/>
                <w:szCs w:val="20"/>
                <w:lang w:val="en-US"/>
              </w:rPr>
            </w:pPr>
          </w:p>
          <w:p w14:paraId="714D1404" w14:textId="2A8F57FF" w:rsidR="00F45C6B" w:rsidRPr="00F45C6B" w:rsidRDefault="00AB13DB" w:rsidP="00F45C6B">
            <w:pPr>
              <w:pStyle w:val="ListParagraph"/>
              <w:autoSpaceDE w:val="0"/>
              <w:autoSpaceDN w:val="0"/>
              <w:adjustRightInd w:val="0"/>
              <w:ind w:left="0"/>
              <w:jc w:val="both"/>
              <w:rPr>
                <w:rFonts w:eastAsia="Times New Roman"/>
                <w:bCs/>
                <w:sz w:val="24"/>
                <w:szCs w:val="24"/>
                <w:lang w:val="en-US"/>
              </w:rPr>
            </w:pPr>
            <w:r w:rsidRPr="00114742">
              <w:rPr>
                <w:rFonts w:eastAsia="Times New Roman"/>
                <w:bCs/>
                <w:sz w:val="20"/>
                <w:szCs w:val="20"/>
                <w:lang w:val="en-US"/>
              </w:rPr>
              <w:t>BCN-JFK Flight</w:t>
            </w:r>
          </w:p>
        </w:tc>
        <w:tc>
          <w:tcPr>
            <w:tcW w:w="1352" w:type="dxa"/>
            <w:shd w:val="clear" w:color="auto" w:fill="auto"/>
          </w:tcPr>
          <w:p w14:paraId="6C95B32E" w14:textId="7F9CBE05" w:rsidR="000E55BD" w:rsidRPr="00114742" w:rsidRDefault="00AB13DB" w:rsidP="00F45C6B">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18th</w:t>
            </w:r>
          </w:p>
        </w:tc>
        <w:tc>
          <w:tcPr>
            <w:tcW w:w="1352" w:type="dxa"/>
            <w:shd w:val="clear" w:color="auto" w:fill="auto"/>
          </w:tcPr>
          <w:p w14:paraId="4607D6EF" w14:textId="2E17E697" w:rsidR="000E55BD" w:rsidRPr="00114742" w:rsidRDefault="00EA6018"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1</w:t>
            </w:r>
            <w:r w:rsidR="00F45C6B">
              <w:rPr>
                <w:rFonts w:eastAsia="Times New Roman"/>
                <w:bCs/>
                <w:sz w:val="20"/>
                <w:szCs w:val="20"/>
                <w:lang w:val="en-US"/>
              </w:rPr>
              <w:t>9</w:t>
            </w:r>
            <w:r w:rsidRPr="00EA6018">
              <w:rPr>
                <w:rFonts w:eastAsia="Times New Roman"/>
                <w:bCs/>
                <w:sz w:val="20"/>
                <w:szCs w:val="20"/>
                <w:vertAlign w:val="superscript"/>
                <w:lang w:val="en-US"/>
              </w:rPr>
              <w:t>th</w:t>
            </w:r>
          </w:p>
          <w:p w14:paraId="2150584A" w14:textId="12421A86" w:rsidR="000E55BD" w:rsidRPr="00114742" w:rsidRDefault="000E55BD" w:rsidP="00EA6018">
            <w:pPr>
              <w:pStyle w:val="ListParagraph"/>
              <w:autoSpaceDE w:val="0"/>
              <w:autoSpaceDN w:val="0"/>
              <w:adjustRightInd w:val="0"/>
              <w:ind w:left="0"/>
              <w:jc w:val="both"/>
              <w:rPr>
                <w:rFonts w:eastAsia="Times New Roman"/>
                <w:bCs/>
                <w:sz w:val="20"/>
                <w:szCs w:val="20"/>
                <w:lang w:val="en-US"/>
              </w:rPr>
            </w:pPr>
          </w:p>
        </w:tc>
        <w:tc>
          <w:tcPr>
            <w:tcW w:w="1352" w:type="dxa"/>
            <w:shd w:val="clear" w:color="auto" w:fill="FFFFFF" w:themeFill="background1"/>
          </w:tcPr>
          <w:p w14:paraId="2257CF9F" w14:textId="1C38D438" w:rsidR="000E55BD" w:rsidRPr="00114742" w:rsidRDefault="00F45C6B"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20</w:t>
            </w:r>
            <w:r w:rsidR="000E55BD" w:rsidRPr="00114742">
              <w:rPr>
                <w:rFonts w:eastAsia="Times New Roman"/>
                <w:bCs/>
                <w:sz w:val="20"/>
                <w:szCs w:val="20"/>
                <w:vertAlign w:val="superscript"/>
                <w:lang w:val="en-US"/>
              </w:rPr>
              <w:t>th</w:t>
            </w:r>
            <w:r w:rsidR="000E55BD" w:rsidRPr="00114742">
              <w:rPr>
                <w:rFonts w:eastAsia="Times New Roman"/>
                <w:bCs/>
                <w:sz w:val="20"/>
                <w:szCs w:val="20"/>
                <w:lang w:val="en-US"/>
              </w:rPr>
              <w:t xml:space="preserve"> </w:t>
            </w:r>
          </w:p>
          <w:p w14:paraId="1DC4DE35" w14:textId="56927556" w:rsidR="000E55BD" w:rsidRPr="00114742" w:rsidRDefault="000E55BD" w:rsidP="002A1463">
            <w:pPr>
              <w:pStyle w:val="ListParagraph"/>
              <w:autoSpaceDE w:val="0"/>
              <w:autoSpaceDN w:val="0"/>
              <w:adjustRightInd w:val="0"/>
              <w:ind w:left="0"/>
              <w:jc w:val="both"/>
              <w:rPr>
                <w:rFonts w:eastAsia="Times New Roman"/>
                <w:bCs/>
                <w:sz w:val="20"/>
                <w:szCs w:val="20"/>
                <w:lang w:val="en-US"/>
              </w:rPr>
            </w:pPr>
          </w:p>
        </w:tc>
        <w:tc>
          <w:tcPr>
            <w:tcW w:w="1352" w:type="dxa"/>
            <w:shd w:val="clear" w:color="auto" w:fill="FFFFFF" w:themeFill="background1"/>
          </w:tcPr>
          <w:p w14:paraId="78BE3C0F" w14:textId="7558ECF3" w:rsidR="000E55BD" w:rsidRDefault="00F45C6B" w:rsidP="002A1463">
            <w:pPr>
              <w:pStyle w:val="ListParagraph"/>
              <w:autoSpaceDE w:val="0"/>
              <w:autoSpaceDN w:val="0"/>
              <w:adjustRightInd w:val="0"/>
              <w:ind w:left="0"/>
              <w:jc w:val="both"/>
              <w:rPr>
                <w:rFonts w:eastAsia="Times New Roman"/>
                <w:bCs/>
                <w:sz w:val="20"/>
                <w:szCs w:val="20"/>
                <w:lang w:val="en-US"/>
              </w:rPr>
            </w:pPr>
            <w:r>
              <w:rPr>
                <w:rFonts w:eastAsia="Times New Roman"/>
                <w:bCs/>
                <w:sz w:val="20"/>
                <w:szCs w:val="20"/>
                <w:lang w:val="en-US"/>
              </w:rPr>
              <w:t>21st</w:t>
            </w:r>
          </w:p>
          <w:p w14:paraId="248D49C2" w14:textId="1CE57A0A" w:rsidR="00F45C6B" w:rsidRPr="007354D5" w:rsidRDefault="00F45C6B" w:rsidP="00F45C6B">
            <w:pPr>
              <w:pStyle w:val="ListParagraph"/>
              <w:autoSpaceDE w:val="0"/>
              <w:autoSpaceDN w:val="0"/>
              <w:adjustRightInd w:val="0"/>
              <w:ind w:left="0"/>
              <w:jc w:val="both"/>
              <w:rPr>
                <w:rFonts w:eastAsia="Times New Roman"/>
                <w:bCs/>
                <w:sz w:val="20"/>
                <w:szCs w:val="20"/>
                <w:lang w:val="en-US"/>
              </w:rPr>
            </w:pPr>
          </w:p>
        </w:tc>
      </w:tr>
    </w:tbl>
    <w:p w14:paraId="4F4BC14A" w14:textId="77777777" w:rsidR="000E55BD" w:rsidRDefault="000E55BD" w:rsidP="00C72A08">
      <w:pPr>
        <w:tabs>
          <w:tab w:val="left" w:pos="0"/>
        </w:tabs>
        <w:spacing w:after="0" w:line="240" w:lineRule="auto"/>
        <w:ind w:right="334"/>
        <w:jc w:val="both"/>
        <w:rPr>
          <w:rFonts w:cstheme="minorHAnsi"/>
          <w:b/>
          <w:sz w:val="24"/>
          <w:szCs w:val="24"/>
          <w:u w:val="single"/>
        </w:rPr>
      </w:pPr>
    </w:p>
    <w:p w14:paraId="465B561A" w14:textId="77777777" w:rsidR="00E07D14" w:rsidRDefault="00E07D14" w:rsidP="00C72A08">
      <w:pPr>
        <w:tabs>
          <w:tab w:val="left" w:pos="0"/>
        </w:tabs>
        <w:spacing w:after="0" w:line="240" w:lineRule="auto"/>
        <w:ind w:right="334"/>
        <w:jc w:val="both"/>
        <w:rPr>
          <w:rFonts w:cstheme="minorHAnsi"/>
          <w:b/>
          <w:sz w:val="24"/>
          <w:szCs w:val="24"/>
          <w:u w:val="single"/>
        </w:rPr>
      </w:pPr>
    </w:p>
    <w:p w14:paraId="4550CD72" w14:textId="77777777" w:rsidR="00E07D14" w:rsidRDefault="00E07D14" w:rsidP="00C72A08">
      <w:pPr>
        <w:tabs>
          <w:tab w:val="left" w:pos="0"/>
        </w:tabs>
        <w:spacing w:after="0" w:line="240" w:lineRule="auto"/>
        <w:ind w:right="334"/>
        <w:jc w:val="both"/>
        <w:rPr>
          <w:rFonts w:cstheme="minorHAnsi"/>
          <w:b/>
          <w:sz w:val="24"/>
          <w:szCs w:val="24"/>
          <w:u w:val="single"/>
        </w:rPr>
      </w:pPr>
    </w:p>
    <w:p w14:paraId="5DFACFD4" w14:textId="6B30FF7E" w:rsidR="00C72A08" w:rsidRDefault="00C72A08" w:rsidP="00C72A08">
      <w:pPr>
        <w:tabs>
          <w:tab w:val="left" w:pos="0"/>
        </w:tabs>
        <w:spacing w:after="0" w:line="240" w:lineRule="auto"/>
        <w:ind w:right="334"/>
        <w:jc w:val="both"/>
        <w:rPr>
          <w:rFonts w:cstheme="minorHAnsi"/>
          <w:b/>
          <w:sz w:val="24"/>
          <w:szCs w:val="24"/>
          <w:u w:val="single"/>
        </w:rPr>
      </w:pPr>
      <w:r w:rsidRPr="004D3A80">
        <w:rPr>
          <w:rFonts w:cstheme="minorHAnsi"/>
          <w:b/>
          <w:sz w:val="24"/>
          <w:szCs w:val="24"/>
          <w:u w:val="single"/>
        </w:rPr>
        <w:t xml:space="preserve">LEARNING OUTCOMES </w:t>
      </w:r>
    </w:p>
    <w:p w14:paraId="51C67D7B" w14:textId="77777777" w:rsidR="00E07D14" w:rsidRPr="004D3A80" w:rsidRDefault="00E07D14" w:rsidP="00C72A08">
      <w:pPr>
        <w:tabs>
          <w:tab w:val="left" w:pos="0"/>
        </w:tabs>
        <w:spacing w:after="0" w:line="240" w:lineRule="auto"/>
        <w:ind w:right="334"/>
        <w:jc w:val="both"/>
        <w:rPr>
          <w:rFonts w:cstheme="minorHAnsi"/>
          <w:b/>
          <w:sz w:val="24"/>
          <w:szCs w:val="24"/>
          <w:u w:val="single"/>
        </w:rPr>
      </w:pPr>
    </w:p>
    <w:p w14:paraId="7A03EBB4" w14:textId="77777777" w:rsidR="00C72A08" w:rsidRPr="00C72A08" w:rsidRDefault="00C72A08" w:rsidP="00C72A08">
      <w:pPr>
        <w:shd w:val="clear" w:color="auto" w:fill="D0CECE" w:themeFill="background2" w:themeFillShade="E6"/>
        <w:spacing w:after="0"/>
        <w:jc w:val="both"/>
        <w:rPr>
          <w:rFonts w:cstheme="minorHAnsi"/>
          <w:sz w:val="24"/>
          <w:szCs w:val="24"/>
        </w:rPr>
      </w:pPr>
      <w:r w:rsidRPr="00573768">
        <w:rPr>
          <w:rFonts w:cstheme="minorHAnsi"/>
          <w:sz w:val="24"/>
          <w:szCs w:val="24"/>
        </w:rPr>
        <w:t xml:space="preserve">Using two case studies, the cities of Barcelona and New York, this course </w:t>
      </w:r>
      <w:r w:rsidRPr="00573768">
        <w:rPr>
          <w:rFonts w:eastAsia="Times New Roman" w:cstheme="minorHAnsi"/>
          <w:bCs/>
          <w:sz w:val="24"/>
          <w:szCs w:val="24"/>
          <w:lang w:val="en-GB"/>
        </w:rPr>
        <w:t xml:space="preserve">aims at </w:t>
      </w:r>
      <w:r w:rsidRPr="00573768">
        <w:rPr>
          <w:rFonts w:cstheme="minorHAnsi"/>
          <w:sz w:val="24"/>
          <w:szCs w:val="24"/>
        </w:rPr>
        <w:t xml:space="preserve">understanding how cities respond to challenges such as climate change, energy scarcity, </w:t>
      </w:r>
      <w:r>
        <w:rPr>
          <w:rFonts w:cstheme="minorHAnsi"/>
          <w:sz w:val="24"/>
          <w:szCs w:val="24"/>
        </w:rPr>
        <w:t xml:space="preserve">rezoning process, </w:t>
      </w:r>
      <w:r w:rsidRPr="00573768">
        <w:rPr>
          <w:rFonts w:cstheme="minorHAnsi"/>
          <w:sz w:val="24"/>
          <w:szCs w:val="24"/>
        </w:rPr>
        <w:t>social justice and (tourist and green) gentrification</w:t>
      </w:r>
      <w:r w:rsidRPr="00573768">
        <w:rPr>
          <w:rFonts w:eastAsia="Times New Roman" w:cstheme="minorHAnsi"/>
          <w:bCs/>
          <w:sz w:val="24"/>
          <w:szCs w:val="24"/>
          <w:lang w:val="en-GB"/>
        </w:rPr>
        <w:t xml:space="preserve">. </w:t>
      </w:r>
    </w:p>
    <w:p w14:paraId="0376439E" w14:textId="77777777" w:rsidR="00C72A08" w:rsidRDefault="00C72A08" w:rsidP="00C72A08">
      <w:pPr>
        <w:shd w:val="clear" w:color="auto" w:fill="D0CECE" w:themeFill="background2" w:themeFillShade="E6"/>
        <w:autoSpaceDE w:val="0"/>
        <w:autoSpaceDN w:val="0"/>
        <w:adjustRightInd w:val="0"/>
        <w:spacing w:after="0"/>
        <w:jc w:val="both"/>
        <w:rPr>
          <w:rFonts w:cstheme="minorHAnsi"/>
          <w:sz w:val="24"/>
          <w:szCs w:val="24"/>
        </w:rPr>
      </w:pPr>
      <w:r w:rsidRPr="00573768">
        <w:rPr>
          <w:rFonts w:cstheme="minorHAnsi"/>
          <w:sz w:val="24"/>
          <w:szCs w:val="24"/>
        </w:rPr>
        <w:t xml:space="preserve">This </w:t>
      </w:r>
      <w:r>
        <w:rPr>
          <w:rFonts w:cstheme="minorHAnsi"/>
          <w:sz w:val="24"/>
          <w:szCs w:val="24"/>
        </w:rPr>
        <w:t xml:space="preserve">URBST206 </w:t>
      </w:r>
      <w:r w:rsidRPr="00573768">
        <w:rPr>
          <w:rFonts w:cstheme="minorHAnsi"/>
          <w:sz w:val="24"/>
          <w:szCs w:val="24"/>
        </w:rPr>
        <w:t>study abroad course in Barcelona will focus o</w:t>
      </w:r>
      <w:r>
        <w:rPr>
          <w:rFonts w:cstheme="minorHAnsi"/>
          <w:sz w:val="24"/>
          <w:szCs w:val="24"/>
        </w:rPr>
        <w:t>n lectures, visits to five different neighborhoods in the city</w:t>
      </w:r>
      <w:r w:rsidRPr="00573768">
        <w:rPr>
          <w:rFonts w:eastAsia="Times New Roman" w:cstheme="minorHAnsi"/>
          <w:bCs/>
          <w:sz w:val="24"/>
          <w:szCs w:val="24"/>
          <w:lang w:val="en-GB"/>
        </w:rPr>
        <w:t xml:space="preserve">, </w:t>
      </w:r>
      <w:r>
        <w:rPr>
          <w:rFonts w:eastAsia="Times New Roman" w:cstheme="minorHAnsi"/>
          <w:bCs/>
          <w:sz w:val="24"/>
          <w:szCs w:val="24"/>
          <w:lang w:val="en-GB"/>
        </w:rPr>
        <w:t xml:space="preserve">public and private </w:t>
      </w:r>
      <w:r w:rsidRPr="00573768">
        <w:rPr>
          <w:rFonts w:eastAsia="Times New Roman" w:cstheme="minorHAnsi"/>
          <w:bCs/>
          <w:sz w:val="24"/>
          <w:szCs w:val="24"/>
          <w:lang w:val="en-GB"/>
        </w:rPr>
        <w:t xml:space="preserve">institutions, </w:t>
      </w:r>
      <w:r w:rsidRPr="00573768">
        <w:rPr>
          <w:rFonts w:cstheme="minorHAnsi"/>
          <w:sz w:val="24"/>
          <w:szCs w:val="24"/>
        </w:rPr>
        <w:t>and community-based organizations.  While the course will conduct a comparative analysis between NYC and Barcelona</w:t>
      </w:r>
      <w:r>
        <w:rPr>
          <w:rFonts w:cstheme="minorHAnsi"/>
          <w:sz w:val="24"/>
          <w:szCs w:val="24"/>
        </w:rPr>
        <w:t xml:space="preserve"> cities, </w:t>
      </w:r>
      <w:r w:rsidRPr="00573768">
        <w:rPr>
          <w:rFonts w:cstheme="minorHAnsi"/>
          <w:sz w:val="24"/>
          <w:szCs w:val="24"/>
        </w:rPr>
        <w:t xml:space="preserve">students will </w:t>
      </w:r>
      <w:r>
        <w:rPr>
          <w:rFonts w:cstheme="minorHAnsi"/>
          <w:sz w:val="24"/>
          <w:szCs w:val="24"/>
        </w:rPr>
        <w:t>analyze and understand</w:t>
      </w:r>
      <w:r w:rsidRPr="00573768">
        <w:rPr>
          <w:rFonts w:cstheme="minorHAnsi"/>
          <w:sz w:val="24"/>
          <w:szCs w:val="24"/>
        </w:rPr>
        <w:t xml:space="preserve"> </w:t>
      </w:r>
      <w:r>
        <w:rPr>
          <w:rFonts w:cstheme="minorHAnsi"/>
          <w:sz w:val="24"/>
          <w:szCs w:val="24"/>
        </w:rPr>
        <w:t xml:space="preserve">both </w:t>
      </w:r>
      <w:r w:rsidRPr="00573768">
        <w:rPr>
          <w:rFonts w:cstheme="minorHAnsi"/>
          <w:sz w:val="24"/>
          <w:szCs w:val="24"/>
        </w:rPr>
        <w:t xml:space="preserve">sustainable and resilient </w:t>
      </w:r>
      <w:r>
        <w:rPr>
          <w:rFonts w:cstheme="minorHAnsi"/>
          <w:sz w:val="24"/>
          <w:szCs w:val="24"/>
        </w:rPr>
        <w:t xml:space="preserve">cities </w:t>
      </w:r>
      <w:r w:rsidRPr="00573768">
        <w:rPr>
          <w:rFonts w:cstheme="minorHAnsi"/>
          <w:sz w:val="24"/>
          <w:szCs w:val="24"/>
        </w:rPr>
        <w:t>strategic plan</w:t>
      </w:r>
      <w:r>
        <w:rPr>
          <w:rFonts w:cstheme="minorHAnsi"/>
          <w:sz w:val="24"/>
          <w:szCs w:val="24"/>
        </w:rPr>
        <w:t>s.</w:t>
      </w:r>
      <w:r w:rsidRPr="00347FED">
        <w:rPr>
          <w:rFonts w:cstheme="minorHAnsi"/>
          <w:sz w:val="24"/>
          <w:szCs w:val="24"/>
        </w:rPr>
        <w:t xml:space="preserve"> </w:t>
      </w:r>
      <w:r>
        <w:rPr>
          <w:rFonts w:cstheme="minorHAnsi"/>
          <w:sz w:val="24"/>
          <w:szCs w:val="24"/>
        </w:rPr>
        <w:t>The course</w:t>
      </w:r>
      <w:r w:rsidRPr="00FD3055">
        <w:rPr>
          <w:sz w:val="24"/>
          <w:szCs w:val="24"/>
        </w:rPr>
        <w:t xml:space="preserve"> </w:t>
      </w:r>
      <w:r>
        <w:rPr>
          <w:sz w:val="24"/>
          <w:szCs w:val="24"/>
        </w:rPr>
        <w:t xml:space="preserve">will use the </w:t>
      </w:r>
      <w:r w:rsidRPr="00347FED">
        <w:rPr>
          <w:i/>
          <w:sz w:val="24"/>
          <w:szCs w:val="24"/>
        </w:rPr>
        <w:t>Resilience Thinking</w:t>
      </w:r>
      <w:r w:rsidRPr="00FD3055">
        <w:rPr>
          <w:sz w:val="24"/>
          <w:szCs w:val="24"/>
        </w:rPr>
        <w:t xml:space="preserve"> theory to improve </w:t>
      </w:r>
      <w:r>
        <w:rPr>
          <w:sz w:val="24"/>
          <w:szCs w:val="24"/>
        </w:rPr>
        <w:t>the students’</w:t>
      </w:r>
      <w:r w:rsidRPr="00FD3055">
        <w:rPr>
          <w:sz w:val="24"/>
          <w:szCs w:val="24"/>
        </w:rPr>
        <w:t xml:space="preserve"> understanding of cycles </w:t>
      </w:r>
      <w:r>
        <w:rPr>
          <w:sz w:val="24"/>
          <w:szCs w:val="24"/>
        </w:rPr>
        <w:t>of urban process of change and crisis. Most specifically, the course will explore</w:t>
      </w:r>
      <w:r w:rsidRPr="00FD3055">
        <w:rPr>
          <w:sz w:val="24"/>
          <w:szCs w:val="24"/>
        </w:rPr>
        <w:t xml:space="preserve"> the </w:t>
      </w:r>
      <w:r>
        <w:rPr>
          <w:sz w:val="24"/>
          <w:szCs w:val="24"/>
        </w:rPr>
        <w:t xml:space="preserve">economic </w:t>
      </w:r>
      <w:r w:rsidRPr="00FD3055">
        <w:rPr>
          <w:sz w:val="24"/>
          <w:szCs w:val="24"/>
        </w:rPr>
        <w:t xml:space="preserve">vulnerabilities </w:t>
      </w:r>
      <w:r>
        <w:rPr>
          <w:sz w:val="24"/>
          <w:szCs w:val="24"/>
        </w:rPr>
        <w:t>and windows of opportunity introduced by the</w:t>
      </w:r>
      <w:r w:rsidRPr="00FD3055">
        <w:rPr>
          <w:sz w:val="24"/>
          <w:szCs w:val="24"/>
        </w:rPr>
        <w:t xml:space="preserve"> </w:t>
      </w:r>
      <w:r>
        <w:rPr>
          <w:sz w:val="24"/>
          <w:szCs w:val="24"/>
        </w:rPr>
        <w:t xml:space="preserve">different dynamic </w:t>
      </w:r>
      <w:r w:rsidRPr="00FD3055">
        <w:rPr>
          <w:sz w:val="24"/>
          <w:szCs w:val="24"/>
        </w:rPr>
        <w:t xml:space="preserve">cycles of </w:t>
      </w:r>
      <w:r>
        <w:rPr>
          <w:sz w:val="24"/>
          <w:szCs w:val="24"/>
        </w:rPr>
        <w:t xml:space="preserve">urban </w:t>
      </w:r>
      <w:r w:rsidRPr="00FD3055">
        <w:rPr>
          <w:sz w:val="24"/>
          <w:szCs w:val="24"/>
        </w:rPr>
        <w:t>change</w:t>
      </w:r>
      <w:r w:rsidRPr="00573768">
        <w:rPr>
          <w:rFonts w:cstheme="minorHAnsi"/>
          <w:sz w:val="24"/>
          <w:szCs w:val="24"/>
        </w:rPr>
        <w:t xml:space="preserve">. </w:t>
      </w:r>
      <w:r>
        <w:rPr>
          <w:rFonts w:cstheme="minorHAnsi"/>
          <w:sz w:val="24"/>
          <w:szCs w:val="24"/>
        </w:rPr>
        <w:t>S</w:t>
      </w:r>
      <w:r w:rsidRPr="00573768">
        <w:rPr>
          <w:rFonts w:cstheme="minorHAnsi"/>
          <w:sz w:val="24"/>
          <w:szCs w:val="24"/>
        </w:rPr>
        <w:t xml:space="preserve">tudents will work </w:t>
      </w:r>
      <w:r>
        <w:rPr>
          <w:rFonts w:cstheme="minorHAnsi"/>
          <w:sz w:val="24"/>
          <w:szCs w:val="24"/>
        </w:rPr>
        <w:t xml:space="preserve">both </w:t>
      </w:r>
      <w:r w:rsidRPr="00573768">
        <w:rPr>
          <w:rFonts w:cstheme="minorHAnsi"/>
          <w:sz w:val="24"/>
          <w:szCs w:val="24"/>
        </w:rPr>
        <w:t>individually and in groups to analyze and interpret</w:t>
      </w:r>
      <w:r w:rsidRPr="00A02E5D">
        <w:rPr>
          <w:rFonts w:cstheme="minorHAnsi"/>
          <w:b/>
          <w:sz w:val="24"/>
          <w:szCs w:val="24"/>
        </w:rPr>
        <w:t xml:space="preserve"> </w:t>
      </w:r>
      <w:r w:rsidRPr="00E62ABD">
        <w:rPr>
          <w:rFonts w:cstheme="minorHAnsi"/>
          <w:i/>
          <w:sz w:val="24"/>
          <w:szCs w:val="24"/>
        </w:rPr>
        <w:t>tactical urbanism</w:t>
      </w:r>
      <w:r w:rsidRPr="00E62ABD">
        <w:rPr>
          <w:rFonts w:cstheme="minorHAnsi"/>
          <w:sz w:val="24"/>
          <w:szCs w:val="24"/>
        </w:rPr>
        <w:t xml:space="preserve"> emergent actions.</w:t>
      </w:r>
    </w:p>
    <w:p w14:paraId="6B0CB52D" w14:textId="77777777" w:rsidR="00C72A08" w:rsidRPr="00B36FC9" w:rsidRDefault="00C72A08" w:rsidP="00C72A08">
      <w:pPr>
        <w:shd w:val="clear" w:color="auto" w:fill="D0CECE" w:themeFill="background2" w:themeFillShade="E6"/>
        <w:autoSpaceDE w:val="0"/>
        <w:autoSpaceDN w:val="0"/>
        <w:adjustRightInd w:val="0"/>
        <w:spacing w:after="0"/>
        <w:jc w:val="both"/>
        <w:rPr>
          <w:rFonts w:cstheme="minorHAnsi"/>
          <w:sz w:val="24"/>
          <w:szCs w:val="24"/>
          <w:u w:val="single"/>
        </w:rPr>
      </w:pPr>
      <w:r>
        <w:rPr>
          <w:rFonts w:cstheme="minorHAnsi"/>
          <w:sz w:val="24"/>
          <w:szCs w:val="24"/>
          <w:u w:val="single"/>
        </w:rPr>
        <w:t>Content hours: 45</w:t>
      </w:r>
      <w:r w:rsidRPr="00B36FC9">
        <w:rPr>
          <w:rFonts w:cstheme="minorHAnsi"/>
          <w:sz w:val="24"/>
          <w:szCs w:val="24"/>
          <w:u w:val="single"/>
        </w:rPr>
        <w:t xml:space="preserve"> hours</w:t>
      </w:r>
    </w:p>
    <w:p w14:paraId="618F62B3" w14:textId="61DD94B0" w:rsidR="00C72A08" w:rsidRDefault="00C72A08" w:rsidP="00C72A08">
      <w:pPr>
        <w:shd w:val="clear" w:color="auto" w:fill="D0CECE" w:themeFill="background2" w:themeFillShade="E6"/>
        <w:autoSpaceDE w:val="0"/>
        <w:autoSpaceDN w:val="0"/>
        <w:adjustRightInd w:val="0"/>
        <w:spacing w:after="0"/>
        <w:jc w:val="both"/>
        <w:rPr>
          <w:rFonts w:cstheme="minorHAnsi"/>
          <w:sz w:val="24"/>
          <w:szCs w:val="24"/>
        </w:rPr>
      </w:pPr>
      <w:r>
        <w:rPr>
          <w:rFonts w:cstheme="minorHAnsi"/>
          <w:sz w:val="24"/>
          <w:szCs w:val="24"/>
        </w:rPr>
        <w:tab/>
        <w:t>Lectures</w:t>
      </w:r>
      <w:r w:rsidRPr="002C04F5">
        <w:rPr>
          <w:rFonts w:cstheme="minorHAnsi"/>
          <w:sz w:val="24"/>
          <w:szCs w:val="24"/>
        </w:rPr>
        <w:t xml:space="preserve">: </w:t>
      </w:r>
      <w:r w:rsidR="00AB13DB">
        <w:rPr>
          <w:rFonts w:cstheme="minorHAnsi"/>
          <w:sz w:val="24"/>
          <w:szCs w:val="24"/>
        </w:rPr>
        <w:t>4</w:t>
      </w:r>
      <w:r w:rsidRPr="002C04F5">
        <w:rPr>
          <w:rFonts w:cstheme="minorHAnsi"/>
          <w:sz w:val="24"/>
          <w:szCs w:val="24"/>
        </w:rPr>
        <w:t xml:space="preserve"> </w:t>
      </w:r>
      <w:r>
        <w:rPr>
          <w:rFonts w:cstheme="minorHAnsi"/>
          <w:sz w:val="24"/>
          <w:szCs w:val="24"/>
        </w:rPr>
        <w:t xml:space="preserve">sessions </w:t>
      </w:r>
      <w:r w:rsidRPr="002C04F5">
        <w:rPr>
          <w:rFonts w:cstheme="minorHAnsi"/>
          <w:sz w:val="24"/>
          <w:szCs w:val="24"/>
        </w:rPr>
        <w:t>(</w:t>
      </w:r>
      <w:r w:rsidR="00AB13DB">
        <w:rPr>
          <w:rFonts w:cstheme="minorHAnsi"/>
          <w:sz w:val="24"/>
          <w:szCs w:val="24"/>
        </w:rPr>
        <w:t>4</w:t>
      </w:r>
      <w:r>
        <w:rPr>
          <w:rFonts w:cstheme="minorHAnsi"/>
          <w:sz w:val="24"/>
          <w:szCs w:val="24"/>
        </w:rPr>
        <w:t xml:space="preserve"> hours each)</w:t>
      </w:r>
    </w:p>
    <w:p w14:paraId="54CA67D5" w14:textId="043175C0" w:rsidR="00C72A08" w:rsidRPr="00EA5472" w:rsidRDefault="00C72A08" w:rsidP="00C72A08">
      <w:pPr>
        <w:shd w:val="clear" w:color="auto" w:fill="D0CECE" w:themeFill="background2" w:themeFillShade="E6"/>
        <w:autoSpaceDE w:val="0"/>
        <w:autoSpaceDN w:val="0"/>
        <w:adjustRightInd w:val="0"/>
        <w:spacing w:after="0"/>
        <w:jc w:val="both"/>
        <w:rPr>
          <w:rFonts w:eastAsia="Times New Roman" w:cstheme="minorHAnsi"/>
          <w:b/>
          <w:bCs/>
          <w:sz w:val="24"/>
          <w:szCs w:val="24"/>
        </w:rPr>
      </w:pPr>
      <w:r>
        <w:rPr>
          <w:rFonts w:cstheme="minorHAnsi"/>
          <w:sz w:val="24"/>
          <w:szCs w:val="24"/>
        </w:rPr>
        <w:tab/>
        <w:t>Field Trip Exp</w:t>
      </w:r>
      <w:r w:rsidR="00534DD7">
        <w:rPr>
          <w:rFonts w:cstheme="minorHAnsi"/>
          <w:sz w:val="24"/>
          <w:szCs w:val="24"/>
        </w:rPr>
        <w:t xml:space="preserve">eriential Learning Activities: </w:t>
      </w:r>
      <w:r w:rsidR="00AB13DB">
        <w:rPr>
          <w:rFonts w:cstheme="minorHAnsi"/>
          <w:sz w:val="24"/>
          <w:szCs w:val="24"/>
        </w:rPr>
        <w:t>6</w:t>
      </w:r>
      <w:r w:rsidR="00534DD7">
        <w:rPr>
          <w:rFonts w:cstheme="minorHAnsi"/>
          <w:sz w:val="24"/>
          <w:szCs w:val="24"/>
        </w:rPr>
        <w:t xml:space="preserve"> sessions (</w:t>
      </w:r>
      <w:r w:rsidR="00AB13DB">
        <w:rPr>
          <w:rFonts w:cstheme="minorHAnsi"/>
          <w:sz w:val="24"/>
          <w:szCs w:val="24"/>
        </w:rPr>
        <w:t>5</w:t>
      </w:r>
      <w:r>
        <w:rPr>
          <w:rFonts w:cstheme="minorHAnsi"/>
          <w:sz w:val="24"/>
          <w:szCs w:val="24"/>
        </w:rPr>
        <w:t xml:space="preserve"> hours each)</w:t>
      </w:r>
      <w:r w:rsidRPr="00D34E36">
        <w:rPr>
          <w:rFonts w:eastAsia="Times New Roman" w:cstheme="minorHAnsi"/>
          <w:b/>
          <w:bCs/>
          <w:sz w:val="24"/>
          <w:szCs w:val="24"/>
        </w:rPr>
        <w:t xml:space="preserve"> </w:t>
      </w:r>
    </w:p>
    <w:p w14:paraId="7DA01711" w14:textId="77777777" w:rsidR="00C72A08" w:rsidRDefault="00C72A08" w:rsidP="00FC599A">
      <w:pPr>
        <w:tabs>
          <w:tab w:val="left" w:pos="0"/>
        </w:tabs>
        <w:spacing w:after="0" w:line="240" w:lineRule="auto"/>
        <w:ind w:right="334"/>
        <w:jc w:val="both"/>
        <w:rPr>
          <w:rFonts w:cstheme="minorHAnsi"/>
          <w:b/>
          <w:sz w:val="24"/>
          <w:szCs w:val="24"/>
          <w:u w:val="single"/>
        </w:rPr>
      </w:pPr>
    </w:p>
    <w:p w14:paraId="01A1E73B" w14:textId="77777777" w:rsidR="00FC599A" w:rsidRPr="004D3A80" w:rsidRDefault="00FC599A" w:rsidP="00FC599A">
      <w:pPr>
        <w:tabs>
          <w:tab w:val="left" w:pos="0"/>
        </w:tabs>
        <w:spacing w:after="0" w:line="240" w:lineRule="auto"/>
        <w:ind w:right="334"/>
        <w:jc w:val="both"/>
        <w:rPr>
          <w:rFonts w:cstheme="minorHAnsi"/>
          <w:sz w:val="24"/>
          <w:szCs w:val="24"/>
          <w:u w:val="single"/>
        </w:rPr>
      </w:pPr>
      <w:r w:rsidRPr="004D3A80">
        <w:rPr>
          <w:rFonts w:cstheme="minorHAnsi"/>
          <w:b/>
          <w:sz w:val="24"/>
          <w:szCs w:val="24"/>
          <w:u w:val="single"/>
        </w:rPr>
        <w:t>PROFESSOR’S BIOGRAPHY AND PRIOR EXPERIENCE IN THE HOST COUNTRY:</w:t>
      </w:r>
      <w:r w:rsidRPr="004D3A80">
        <w:rPr>
          <w:rFonts w:cstheme="minorHAnsi"/>
          <w:sz w:val="24"/>
          <w:szCs w:val="24"/>
          <w:u w:val="single"/>
        </w:rPr>
        <w:t xml:space="preserve"> </w:t>
      </w:r>
    </w:p>
    <w:p w14:paraId="3B30863F" w14:textId="77777777" w:rsidR="00FC599A" w:rsidRDefault="00FC599A" w:rsidP="00FC599A">
      <w:pPr>
        <w:tabs>
          <w:tab w:val="left" w:pos="0"/>
        </w:tabs>
        <w:spacing w:after="0" w:line="240" w:lineRule="auto"/>
        <w:ind w:left="567" w:right="334"/>
        <w:jc w:val="both"/>
        <w:rPr>
          <w:rFonts w:cstheme="minorHAnsi"/>
          <w:sz w:val="24"/>
          <w:szCs w:val="24"/>
        </w:rPr>
      </w:pPr>
    </w:p>
    <w:p w14:paraId="4F9AE120" w14:textId="77777777" w:rsidR="00FC599A" w:rsidRPr="004D3A80" w:rsidRDefault="00FC599A" w:rsidP="00FC599A">
      <w:pPr>
        <w:tabs>
          <w:tab w:val="left" w:pos="0"/>
        </w:tabs>
        <w:spacing w:after="0" w:line="240" w:lineRule="auto"/>
        <w:ind w:right="334"/>
        <w:jc w:val="both"/>
        <w:rPr>
          <w:rFonts w:cstheme="minorHAnsi"/>
          <w:sz w:val="24"/>
          <w:szCs w:val="24"/>
        </w:rPr>
      </w:pPr>
      <w:r w:rsidRPr="004D3A80">
        <w:rPr>
          <w:rFonts w:cstheme="minorHAnsi"/>
          <w:sz w:val="24"/>
          <w:szCs w:val="24"/>
        </w:rPr>
        <w:t xml:space="preserve">Dr. Rafael de Balanzo Joue, </w:t>
      </w:r>
      <w:r>
        <w:rPr>
          <w:rFonts w:cstheme="minorHAnsi"/>
          <w:sz w:val="24"/>
          <w:szCs w:val="24"/>
        </w:rPr>
        <w:t xml:space="preserve">Architect, </w:t>
      </w:r>
      <w:r w:rsidRPr="004D3A80">
        <w:rPr>
          <w:rFonts w:cstheme="minorHAnsi"/>
          <w:sz w:val="24"/>
          <w:szCs w:val="24"/>
        </w:rPr>
        <w:t>Urban Designer</w:t>
      </w:r>
      <w:r>
        <w:rPr>
          <w:rFonts w:cstheme="minorHAnsi"/>
          <w:sz w:val="24"/>
          <w:szCs w:val="24"/>
        </w:rPr>
        <w:t xml:space="preserve"> and Resilience Thinking expert</w:t>
      </w:r>
    </w:p>
    <w:p w14:paraId="45FCA991" w14:textId="2170E4F4" w:rsidR="00FC599A" w:rsidRPr="004D3A80" w:rsidRDefault="007354D5" w:rsidP="00AB13DB">
      <w:pPr>
        <w:tabs>
          <w:tab w:val="left" w:pos="0"/>
        </w:tabs>
        <w:spacing w:after="0" w:line="240" w:lineRule="auto"/>
        <w:ind w:right="334"/>
        <w:jc w:val="both"/>
        <w:rPr>
          <w:rFonts w:cstheme="minorHAnsi"/>
          <w:sz w:val="24"/>
          <w:szCs w:val="24"/>
        </w:rPr>
      </w:pPr>
      <w:r>
        <w:rPr>
          <w:rFonts w:cstheme="minorHAnsi"/>
          <w:sz w:val="24"/>
          <w:szCs w:val="24"/>
        </w:rPr>
        <w:t xml:space="preserve">Part-time Faculty at the </w:t>
      </w:r>
      <w:r w:rsidR="00FC599A">
        <w:rPr>
          <w:rFonts w:cstheme="minorHAnsi"/>
          <w:sz w:val="24"/>
          <w:szCs w:val="24"/>
        </w:rPr>
        <w:t xml:space="preserve">Economics and Urban Studies Department </w:t>
      </w:r>
      <w:r>
        <w:rPr>
          <w:rFonts w:cstheme="minorHAnsi"/>
          <w:sz w:val="24"/>
          <w:szCs w:val="24"/>
        </w:rPr>
        <w:t>Queens College and Geography and Environmental Science at Hunter College, CUNY.</w:t>
      </w:r>
    </w:p>
    <w:p w14:paraId="2CDF2257" w14:textId="030C39EA" w:rsidR="00FC599A" w:rsidRDefault="00FC599A" w:rsidP="00AB13DB">
      <w:pPr>
        <w:tabs>
          <w:tab w:val="left" w:pos="0"/>
        </w:tabs>
        <w:spacing w:after="0" w:line="240" w:lineRule="auto"/>
        <w:ind w:right="334"/>
        <w:jc w:val="both"/>
        <w:rPr>
          <w:rFonts w:cstheme="minorHAnsi"/>
          <w:sz w:val="24"/>
          <w:szCs w:val="24"/>
        </w:rPr>
      </w:pPr>
      <w:r>
        <w:rPr>
          <w:rFonts w:cstheme="minorHAnsi"/>
          <w:sz w:val="24"/>
          <w:szCs w:val="24"/>
        </w:rPr>
        <w:t xml:space="preserve">Rafael de Balanzo was born and grew up in Barcelona.  After studying architecture in Belgium and traveling to the US, he returned to Barcelona to work as an architect and urban designer and was awarded several </w:t>
      </w:r>
      <w:r w:rsidRPr="0088584D">
        <w:rPr>
          <w:rFonts w:cstheme="minorHAnsi"/>
          <w:sz w:val="24"/>
          <w:szCs w:val="24"/>
        </w:rPr>
        <w:t xml:space="preserve">architectural </w:t>
      </w:r>
      <w:r>
        <w:rPr>
          <w:rFonts w:cstheme="minorHAnsi"/>
          <w:sz w:val="24"/>
          <w:szCs w:val="24"/>
        </w:rPr>
        <w:t xml:space="preserve">prizes.  Professor de Balanzo also </w:t>
      </w:r>
      <w:r w:rsidRPr="0088584D">
        <w:rPr>
          <w:rFonts w:cstheme="minorHAnsi"/>
          <w:sz w:val="24"/>
          <w:szCs w:val="24"/>
        </w:rPr>
        <w:t xml:space="preserve">holds a PhD in Sustainability </w:t>
      </w:r>
      <w:r>
        <w:rPr>
          <w:rFonts w:cstheme="minorHAnsi"/>
          <w:sz w:val="24"/>
          <w:szCs w:val="24"/>
        </w:rPr>
        <w:t xml:space="preserve">and Urban Planning </w:t>
      </w:r>
      <w:r w:rsidRPr="0088584D">
        <w:rPr>
          <w:rFonts w:cstheme="minorHAnsi"/>
          <w:sz w:val="24"/>
          <w:szCs w:val="24"/>
        </w:rPr>
        <w:t>from the Polytechnic Un</w:t>
      </w:r>
      <w:r>
        <w:rPr>
          <w:rFonts w:cstheme="minorHAnsi"/>
          <w:sz w:val="24"/>
          <w:szCs w:val="24"/>
        </w:rPr>
        <w:t xml:space="preserve">iversity of Catalonia. </w:t>
      </w:r>
      <w:r w:rsidRPr="00073560">
        <w:rPr>
          <w:rFonts w:cstheme="minorHAnsi"/>
          <w:sz w:val="24"/>
          <w:szCs w:val="24"/>
        </w:rPr>
        <w:t>H</w:t>
      </w:r>
      <w:r>
        <w:rPr>
          <w:rFonts w:cstheme="minorHAnsi"/>
          <w:sz w:val="24"/>
          <w:szCs w:val="24"/>
        </w:rPr>
        <w:t>e has over</w:t>
      </w:r>
      <w:r w:rsidRPr="00073560">
        <w:rPr>
          <w:rFonts w:cstheme="minorHAnsi"/>
          <w:sz w:val="24"/>
          <w:szCs w:val="24"/>
        </w:rPr>
        <w:t xml:space="preserve"> </w:t>
      </w:r>
      <w:r>
        <w:rPr>
          <w:rFonts w:cstheme="minorHAnsi"/>
          <w:sz w:val="24"/>
          <w:szCs w:val="24"/>
        </w:rPr>
        <w:t>15</w:t>
      </w:r>
      <w:r w:rsidRPr="00073560">
        <w:rPr>
          <w:rFonts w:cstheme="minorHAnsi"/>
          <w:sz w:val="24"/>
          <w:szCs w:val="24"/>
        </w:rPr>
        <w:t xml:space="preserve"> years </w:t>
      </w:r>
      <w:r>
        <w:rPr>
          <w:rFonts w:cstheme="minorHAnsi"/>
          <w:sz w:val="24"/>
          <w:szCs w:val="24"/>
        </w:rPr>
        <w:t xml:space="preserve">of </w:t>
      </w:r>
      <w:r w:rsidRPr="00073560">
        <w:rPr>
          <w:rFonts w:cstheme="minorHAnsi"/>
          <w:sz w:val="24"/>
          <w:szCs w:val="24"/>
        </w:rPr>
        <w:t xml:space="preserve">experience </w:t>
      </w:r>
      <w:r w:rsidRPr="00073560">
        <w:rPr>
          <w:rFonts w:ascii="Calibri" w:hAnsi="Calibri" w:cs="Calibri"/>
          <w:sz w:val="24"/>
          <w:szCs w:val="24"/>
        </w:rPr>
        <w:t>teaching</w:t>
      </w:r>
      <w:r>
        <w:rPr>
          <w:rFonts w:ascii="Calibri" w:hAnsi="Calibri" w:cs="Calibri"/>
          <w:sz w:val="24"/>
          <w:szCs w:val="24"/>
        </w:rPr>
        <w:t xml:space="preserve"> at different universities in Europe and the US.  Professor de Balanzo has ample experience managing students exchange programs in Europe (Belgium, UK, France and Finland), as well as ERASMUS faculty.  In addition, he was </w:t>
      </w:r>
      <w:r>
        <w:rPr>
          <w:rFonts w:cstheme="minorHAnsi"/>
          <w:sz w:val="24"/>
          <w:szCs w:val="24"/>
        </w:rPr>
        <w:t xml:space="preserve">Director </w:t>
      </w:r>
      <w:r w:rsidRPr="0088584D">
        <w:rPr>
          <w:rFonts w:cstheme="minorHAnsi"/>
          <w:sz w:val="24"/>
          <w:szCs w:val="24"/>
        </w:rPr>
        <w:t xml:space="preserve">of the Master of Design and Habitat in the </w:t>
      </w:r>
      <w:r>
        <w:rPr>
          <w:rFonts w:cstheme="minorHAnsi"/>
          <w:sz w:val="24"/>
          <w:szCs w:val="24"/>
        </w:rPr>
        <w:t xml:space="preserve">ELISAVA </w:t>
      </w:r>
      <w:r w:rsidRPr="0088584D">
        <w:rPr>
          <w:rFonts w:cstheme="minorHAnsi"/>
          <w:sz w:val="24"/>
          <w:szCs w:val="24"/>
        </w:rPr>
        <w:t xml:space="preserve">School </w:t>
      </w:r>
      <w:r>
        <w:rPr>
          <w:rFonts w:cstheme="minorHAnsi"/>
          <w:sz w:val="24"/>
          <w:szCs w:val="24"/>
        </w:rPr>
        <w:t>Design and</w:t>
      </w:r>
      <w:r w:rsidRPr="0088584D">
        <w:rPr>
          <w:rFonts w:cstheme="minorHAnsi"/>
          <w:sz w:val="24"/>
          <w:szCs w:val="24"/>
        </w:rPr>
        <w:t xml:space="preserve"> Engine</w:t>
      </w:r>
      <w:r>
        <w:rPr>
          <w:rFonts w:cstheme="minorHAnsi"/>
          <w:sz w:val="24"/>
          <w:szCs w:val="24"/>
        </w:rPr>
        <w:t xml:space="preserve">ering, </w:t>
      </w:r>
      <w:r w:rsidRPr="0088584D">
        <w:rPr>
          <w:rFonts w:cstheme="minorHAnsi"/>
          <w:sz w:val="24"/>
          <w:szCs w:val="24"/>
        </w:rPr>
        <w:t>Pompeu</w:t>
      </w:r>
      <w:r>
        <w:rPr>
          <w:rFonts w:cstheme="minorHAnsi"/>
          <w:sz w:val="24"/>
          <w:szCs w:val="24"/>
        </w:rPr>
        <w:t xml:space="preserve"> Fabra University of Barcelona, for over 10 years. </w:t>
      </w:r>
    </w:p>
    <w:p w14:paraId="49AFE8DC" w14:textId="384EA136" w:rsidR="00E07D14" w:rsidRPr="00E07D14" w:rsidRDefault="00FC599A" w:rsidP="00E07D14">
      <w:pPr>
        <w:rPr>
          <w:rFonts w:cstheme="minorHAnsi"/>
          <w:sz w:val="24"/>
          <w:szCs w:val="24"/>
        </w:rPr>
      </w:pPr>
      <w:r>
        <w:rPr>
          <w:rFonts w:cstheme="minorHAnsi"/>
          <w:sz w:val="24"/>
          <w:szCs w:val="24"/>
        </w:rPr>
        <w:t>Currently, he teaches at</w:t>
      </w:r>
      <w:r w:rsidRPr="0088584D">
        <w:rPr>
          <w:rFonts w:cstheme="minorHAnsi"/>
          <w:sz w:val="24"/>
          <w:szCs w:val="24"/>
        </w:rPr>
        <w:t xml:space="preserve"> </w:t>
      </w:r>
      <w:r>
        <w:rPr>
          <w:rFonts w:cstheme="minorHAnsi"/>
          <w:sz w:val="24"/>
          <w:szCs w:val="24"/>
        </w:rPr>
        <w:t>the Economics</w:t>
      </w:r>
      <w:r w:rsidR="00AB13DB">
        <w:rPr>
          <w:rFonts w:cstheme="minorHAnsi"/>
          <w:sz w:val="24"/>
          <w:szCs w:val="24"/>
        </w:rPr>
        <w:t xml:space="preserve"> and</w:t>
      </w:r>
      <w:r>
        <w:rPr>
          <w:rFonts w:cstheme="minorHAnsi"/>
          <w:sz w:val="24"/>
          <w:szCs w:val="24"/>
        </w:rPr>
        <w:t xml:space="preserve"> Urban Studies departments</w:t>
      </w:r>
      <w:r w:rsidRPr="0088584D">
        <w:rPr>
          <w:rFonts w:cstheme="minorHAnsi"/>
          <w:sz w:val="24"/>
          <w:szCs w:val="24"/>
        </w:rPr>
        <w:t xml:space="preserve"> </w:t>
      </w:r>
      <w:r>
        <w:rPr>
          <w:rFonts w:cstheme="minorHAnsi"/>
          <w:sz w:val="24"/>
          <w:szCs w:val="24"/>
        </w:rPr>
        <w:t xml:space="preserve">at Queens College at CUNY. He is also member of the International Habitat </w:t>
      </w:r>
      <w:r w:rsidRPr="0088584D">
        <w:rPr>
          <w:rFonts w:cstheme="minorHAnsi"/>
          <w:sz w:val="24"/>
          <w:szCs w:val="24"/>
        </w:rPr>
        <w:t xml:space="preserve">Cooperation Program on </w:t>
      </w:r>
      <w:r>
        <w:rPr>
          <w:rFonts w:cstheme="minorHAnsi"/>
          <w:sz w:val="24"/>
          <w:szCs w:val="24"/>
        </w:rPr>
        <w:t>"Action without Borders" for</w:t>
      </w:r>
      <w:r w:rsidRPr="0088584D">
        <w:rPr>
          <w:rFonts w:cstheme="minorHAnsi"/>
          <w:sz w:val="24"/>
          <w:szCs w:val="24"/>
        </w:rPr>
        <w:t xml:space="preserve"> the In</w:t>
      </w:r>
      <w:r>
        <w:rPr>
          <w:rFonts w:cstheme="minorHAnsi"/>
          <w:sz w:val="24"/>
          <w:szCs w:val="24"/>
        </w:rPr>
        <w:t>ternational Union of Architects.</w:t>
      </w:r>
      <w:r w:rsidRPr="0088584D">
        <w:rPr>
          <w:rFonts w:cstheme="minorHAnsi"/>
          <w:sz w:val="24"/>
          <w:szCs w:val="24"/>
        </w:rPr>
        <w:t xml:space="preserve"> </w:t>
      </w:r>
      <w:r>
        <w:rPr>
          <w:rFonts w:cstheme="minorHAnsi"/>
          <w:sz w:val="24"/>
          <w:szCs w:val="24"/>
        </w:rPr>
        <w:t>He promotes "Resilience Thinking</w:t>
      </w:r>
      <w:r w:rsidRPr="0088584D">
        <w:rPr>
          <w:rFonts w:cstheme="minorHAnsi"/>
          <w:sz w:val="24"/>
          <w:szCs w:val="24"/>
        </w:rPr>
        <w:t xml:space="preserve">" through </w:t>
      </w:r>
      <w:r>
        <w:rPr>
          <w:rFonts w:cstheme="minorHAnsi"/>
          <w:sz w:val="24"/>
          <w:szCs w:val="24"/>
        </w:rPr>
        <w:t xml:space="preserve">urban participatory process in </w:t>
      </w:r>
      <w:r w:rsidRPr="0088584D">
        <w:rPr>
          <w:rFonts w:cstheme="minorHAnsi"/>
          <w:sz w:val="24"/>
          <w:szCs w:val="24"/>
        </w:rPr>
        <w:t>neighborhoods in crisis in Latin America and Spain</w:t>
      </w:r>
      <w:r>
        <w:rPr>
          <w:rFonts w:cstheme="minorHAnsi"/>
          <w:sz w:val="24"/>
          <w:szCs w:val="24"/>
        </w:rPr>
        <w:t>.</w:t>
      </w:r>
    </w:p>
    <w:sectPr w:rsidR="00E07D14" w:rsidRPr="00E07D1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BAC4" w14:textId="77777777" w:rsidR="00DE1CF6" w:rsidRDefault="00DE1CF6" w:rsidP="00FC599A">
      <w:pPr>
        <w:spacing w:after="0" w:line="240" w:lineRule="auto"/>
      </w:pPr>
      <w:r>
        <w:separator/>
      </w:r>
    </w:p>
  </w:endnote>
  <w:endnote w:type="continuationSeparator" w:id="0">
    <w:p w14:paraId="5275497A" w14:textId="77777777" w:rsidR="00DE1CF6" w:rsidRDefault="00DE1CF6" w:rsidP="00FC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B8B" w14:textId="77777777" w:rsidR="00FC599A" w:rsidRDefault="00FC599A">
    <w:pPr>
      <w:pStyle w:val="Footer"/>
    </w:pPr>
    <w:r>
      <w:rPr>
        <w:noProof/>
      </w:rPr>
      <w:drawing>
        <wp:inline distT="0" distB="0" distL="0" distR="0" wp14:anchorId="62ED1A97" wp14:editId="3D2210BC">
          <wp:extent cx="2263205" cy="386077"/>
          <wp:effectExtent l="0" t="0" r="3810" b="0"/>
          <wp:docPr id="6" name="5 Imagen" descr="QUEENS 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COLLEGE.png"/>
                  <pic:cNvPicPr/>
                </pic:nvPicPr>
                <pic:blipFill>
                  <a:blip r:embed="rId1"/>
                  <a:stretch>
                    <a:fillRect/>
                  </a:stretch>
                </pic:blipFill>
                <pic:spPr>
                  <a:xfrm>
                    <a:off x="0" y="0"/>
                    <a:ext cx="2299639" cy="392292"/>
                  </a:xfrm>
                  <a:prstGeom prst="rect">
                    <a:avLst/>
                  </a:prstGeom>
                </pic:spPr>
              </pic:pic>
            </a:graphicData>
          </a:graphic>
        </wp:inline>
      </w:drawing>
    </w:r>
    <w:r>
      <w:rPr>
        <w:noProof/>
      </w:rPr>
      <w:t xml:space="preserve">                                                                                   </w:t>
    </w:r>
    <w:r w:rsidRPr="007A5757">
      <w:rPr>
        <w:noProof/>
      </w:rPr>
      <w:drawing>
        <wp:inline distT="0" distB="0" distL="0" distR="0" wp14:anchorId="5EE8DC21" wp14:editId="2651C40B">
          <wp:extent cx="767751" cy="767751"/>
          <wp:effectExtent l="19050" t="0" r="0" b="0"/>
          <wp:docPr id="8" name="7 Imagen" descr="logotype_b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w_t.png"/>
                  <pic:cNvPicPr/>
                </pic:nvPicPr>
                <pic:blipFill>
                  <a:blip r:embed="rId2"/>
                  <a:stretch>
                    <a:fillRect/>
                  </a:stretch>
                </pic:blipFill>
                <pic:spPr>
                  <a:xfrm>
                    <a:off x="0" y="0"/>
                    <a:ext cx="767900" cy="767900"/>
                  </a:xfrm>
                  <a:prstGeom prst="rect">
                    <a:avLst/>
                  </a:prstGeom>
                </pic:spPr>
              </pic:pic>
            </a:graphicData>
          </a:graphic>
        </wp:inline>
      </w:drawing>
    </w:r>
  </w:p>
  <w:p w14:paraId="4271E087" w14:textId="77777777" w:rsidR="00FC599A" w:rsidRDefault="00FC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0798" w14:textId="77777777" w:rsidR="00DE1CF6" w:rsidRDefault="00DE1CF6" w:rsidP="00FC599A">
      <w:pPr>
        <w:spacing w:after="0" w:line="240" w:lineRule="auto"/>
      </w:pPr>
      <w:r>
        <w:separator/>
      </w:r>
    </w:p>
  </w:footnote>
  <w:footnote w:type="continuationSeparator" w:id="0">
    <w:p w14:paraId="5901EF01" w14:textId="77777777" w:rsidR="00DE1CF6" w:rsidRDefault="00DE1CF6" w:rsidP="00FC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9739" w14:textId="77777777" w:rsidR="00FC599A" w:rsidRDefault="00FC599A">
    <w:pPr>
      <w:pStyle w:val="Header"/>
    </w:pPr>
    <w:r>
      <w:rPr>
        <w:noProof/>
        <w:sz w:val="40"/>
        <w:szCs w:val="40"/>
      </w:rPr>
      <w:drawing>
        <wp:inline distT="0" distB="0" distL="0" distR="0" wp14:anchorId="1029213E" wp14:editId="14ECFE86">
          <wp:extent cx="1295400" cy="556260"/>
          <wp:effectExtent l="19050" t="0" r="0" b="0"/>
          <wp:docPr id="5" name="6 Imagen" descr="CU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Y1.png"/>
                  <pic:cNvPicPr/>
                </pic:nvPicPr>
                <pic:blipFill>
                  <a:blip r:embed="rId1"/>
                  <a:stretch>
                    <a:fillRect/>
                  </a:stretch>
                </pic:blipFill>
                <pic:spPr>
                  <a:xfrm>
                    <a:off x="0" y="0"/>
                    <a:ext cx="129540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4EE"/>
    <w:multiLevelType w:val="hybridMultilevel"/>
    <w:tmpl w:val="26FC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468A5"/>
    <w:multiLevelType w:val="hybridMultilevel"/>
    <w:tmpl w:val="A5702698"/>
    <w:lvl w:ilvl="0" w:tplc="0409000F">
      <w:start w:val="1"/>
      <w:numFmt w:val="decimal"/>
      <w:lvlText w:val="%1."/>
      <w:lvlJc w:val="left"/>
      <w:pPr>
        <w:ind w:left="585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110673"/>
    <w:multiLevelType w:val="hybridMultilevel"/>
    <w:tmpl w:val="1108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A65F5"/>
    <w:multiLevelType w:val="hybridMultilevel"/>
    <w:tmpl w:val="CA34B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0731198">
    <w:abstractNumId w:val="0"/>
  </w:num>
  <w:num w:numId="2" w16cid:durableId="1552157699">
    <w:abstractNumId w:val="2"/>
  </w:num>
  <w:num w:numId="3" w16cid:durableId="1972637987">
    <w:abstractNumId w:val="3"/>
  </w:num>
  <w:num w:numId="4" w16cid:durableId="51670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9A"/>
    <w:rsid w:val="00076ECB"/>
    <w:rsid w:val="000E020F"/>
    <w:rsid w:val="000E55BD"/>
    <w:rsid w:val="00114742"/>
    <w:rsid w:val="002277FD"/>
    <w:rsid w:val="0027165D"/>
    <w:rsid w:val="002F0504"/>
    <w:rsid w:val="00475A62"/>
    <w:rsid w:val="00534DD7"/>
    <w:rsid w:val="00557895"/>
    <w:rsid w:val="00595E8B"/>
    <w:rsid w:val="007153AE"/>
    <w:rsid w:val="007354D5"/>
    <w:rsid w:val="007A6BF9"/>
    <w:rsid w:val="009377BB"/>
    <w:rsid w:val="0096080B"/>
    <w:rsid w:val="00A17E51"/>
    <w:rsid w:val="00AB13DB"/>
    <w:rsid w:val="00B124BF"/>
    <w:rsid w:val="00C10F47"/>
    <w:rsid w:val="00C33A6B"/>
    <w:rsid w:val="00C72A08"/>
    <w:rsid w:val="00D12223"/>
    <w:rsid w:val="00DA0C6E"/>
    <w:rsid w:val="00DB67CA"/>
    <w:rsid w:val="00DD1B4D"/>
    <w:rsid w:val="00DE1CF6"/>
    <w:rsid w:val="00E07D14"/>
    <w:rsid w:val="00E7561B"/>
    <w:rsid w:val="00E82FF6"/>
    <w:rsid w:val="00EA6018"/>
    <w:rsid w:val="00EB3C56"/>
    <w:rsid w:val="00F36459"/>
    <w:rsid w:val="00F45C6B"/>
    <w:rsid w:val="00F54DB1"/>
    <w:rsid w:val="00FC599A"/>
    <w:rsid w:val="00FD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6D281"/>
  <w15:docId w15:val="{2645B7E0-DCAE-453F-82DC-7FAAFAC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9A"/>
  </w:style>
  <w:style w:type="paragraph" w:styleId="Footer">
    <w:name w:val="footer"/>
    <w:basedOn w:val="Normal"/>
    <w:link w:val="FooterChar"/>
    <w:uiPriority w:val="99"/>
    <w:unhideWhenUsed/>
    <w:rsid w:val="00FC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9A"/>
  </w:style>
  <w:style w:type="paragraph" w:styleId="ListParagraph">
    <w:name w:val="List Paragraph"/>
    <w:basedOn w:val="Normal"/>
    <w:uiPriority w:val="34"/>
    <w:qFormat/>
    <w:rsid w:val="00FC599A"/>
    <w:pPr>
      <w:ind w:left="720"/>
      <w:contextualSpacing/>
    </w:pPr>
  </w:style>
  <w:style w:type="table" w:styleId="TableGrid">
    <w:name w:val="Table Grid"/>
    <w:basedOn w:val="TableNormal"/>
    <w:uiPriority w:val="59"/>
    <w:rsid w:val="00FC59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A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62"/>
    <w:rPr>
      <w:rFonts w:ascii="Lucida Grande" w:hAnsi="Lucida Grande" w:cs="Lucida Grande"/>
      <w:sz w:val="18"/>
      <w:szCs w:val="18"/>
    </w:rPr>
  </w:style>
  <w:style w:type="paragraph" w:customStyle="1" w:styleId="Default">
    <w:name w:val="Default"/>
    <w:rsid w:val="00E07D14"/>
    <w:pPr>
      <w:autoSpaceDE w:val="0"/>
      <w:autoSpaceDN w:val="0"/>
      <w:adjustRightInd w:val="0"/>
      <w:spacing w:after="0" w:line="240" w:lineRule="auto"/>
    </w:pPr>
    <w:rPr>
      <w:rFonts w:ascii="Gill Sans Std" w:hAnsi="Gill Sans Std" w:cs="Gill Sans Std"/>
      <w:color w:val="000000"/>
      <w:sz w:val="24"/>
      <w:szCs w:val="24"/>
    </w:rPr>
  </w:style>
  <w:style w:type="character" w:customStyle="1" w:styleId="A2">
    <w:name w:val="A2"/>
    <w:uiPriority w:val="99"/>
    <w:rsid w:val="00E07D14"/>
    <w:rPr>
      <w:rFonts w:cs="Gill Sans St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B433641B9784ABF71AFD91ED317FD" ma:contentTypeVersion="2" ma:contentTypeDescription="Create a new document." ma:contentTypeScope="" ma:versionID="31e6a4e77adb4bb3ae226d7a42eeaa18">
  <xsd:schema xmlns:xsd="http://www.w3.org/2001/XMLSchema" xmlns:xs="http://www.w3.org/2001/XMLSchema" xmlns:p="http://schemas.microsoft.com/office/2006/metadata/properties" xmlns:ns1="http://schemas.microsoft.com/sharepoint/v3" targetNamespace="http://schemas.microsoft.com/office/2006/metadata/properties" ma:root="true" ma:fieldsID="256662c2540a8300d4a5bbce7dffe11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C3F17-D895-4AD3-853B-321924285840}">
  <ds:schemaRefs>
    <ds:schemaRef ds:uri="http://schemas.microsoft.com/sharepoint/v3/contenttype/forms"/>
  </ds:schemaRefs>
</ds:datastoreItem>
</file>

<file path=customXml/itemProps2.xml><?xml version="1.0" encoding="utf-8"?>
<ds:datastoreItem xmlns:ds="http://schemas.openxmlformats.org/officeDocument/2006/customXml" ds:itemID="{66F73D76-2B07-4556-94C8-3A55E44402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AA6F2E-589E-48A3-B37F-C7289444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Barcelona Sustainability and Resilient Cities Winter</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Barcelona Sustainability and Resilient Cities Winter</dc:title>
  <dc:subject/>
  <dc:creator>Joelle E Grosso</dc:creator>
  <cp:keywords/>
  <dc:description/>
  <cp:lastModifiedBy>Nuria Rodriguez-Planas</cp:lastModifiedBy>
  <cp:revision>3</cp:revision>
  <cp:lastPrinted>2022-10-18T23:14:00Z</cp:lastPrinted>
  <dcterms:created xsi:type="dcterms:W3CDTF">2023-08-11T16:12:00Z</dcterms:created>
  <dcterms:modified xsi:type="dcterms:W3CDTF">2023-08-11T16:24:00Z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0x01010049FB433641B9784ABF71AFD91ED317FD</vt:lpwstr>
  </property>
</Properties>
</file>